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3B9145B" w14:textId="77777777" w:rsidR="00AF301A" w:rsidRDefault="00000000">
      <w:pPr>
        <w:adjustRightInd w:val="0"/>
        <w:snapToGrid w:val="0"/>
        <w:spacing w:afterLines="50" w:after="156" w:line="520" w:lineRule="exact"/>
        <w:jc w:val="center"/>
        <w:rPr>
          <w:rFonts w:ascii="仿宋" w:eastAsia="仿宋" w:hAnsi="仿宋"/>
          <w:b/>
          <w:bCs/>
          <w:kern w:val="0"/>
          <w:sz w:val="44"/>
          <w:szCs w:val="44"/>
        </w:rPr>
      </w:pPr>
      <w:r>
        <w:rPr>
          <w:rFonts w:ascii="仿宋" w:eastAsia="仿宋" w:hAnsi="仿宋" w:hint="eastAsia"/>
          <w:b/>
          <w:bCs/>
          <w:kern w:val="0"/>
          <w:sz w:val="44"/>
          <w:szCs w:val="44"/>
        </w:rPr>
        <w:t>《名家读经典》课程收获报告</w:t>
      </w:r>
    </w:p>
    <w:p w14:paraId="00FBE1DA" w14:textId="77777777" w:rsidR="00395B6B" w:rsidRDefault="00000000" w:rsidP="00395B6B">
      <w:pPr>
        <w:adjustRightInd w:val="0"/>
        <w:snapToGrid w:val="0"/>
        <w:spacing w:afterLines="50" w:after="156"/>
        <w:jc w:val="center"/>
        <w:rPr>
          <w:rFonts w:ascii="仿宋_GB2312" w:eastAsia="仿宋_GB2312"/>
          <w:kern w:val="0"/>
          <w:sz w:val="24"/>
          <w:szCs w:val="24"/>
        </w:rPr>
      </w:pPr>
      <w:r>
        <w:rPr>
          <w:rFonts w:ascii="仿宋_GB2312" w:eastAsia="仿宋_GB2312" w:hint="eastAsia"/>
          <w:kern w:val="0"/>
          <w:sz w:val="24"/>
          <w:szCs w:val="24"/>
        </w:rPr>
        <w:t>学院：</w:t>
      </w:r>
      <w:r w:rsidR="00395B6B">
        <w:rPr>
          <w:rFonts w:ascii="仿宋_GB2312" w:eastAsia="仿宋_GB2312" w:hint="eastAsia"/>
          <w:kern w:val="0"/>
          <w:sz w:val="24"/>
          <w:szCs w:val="24"/>
        </w:rPr>
        <w:t>计算机学院</w:t>
      </w:r>
      <w:r>
        <w:rPr>
          <w:rFonts w:ascii="仿宋_GB2312" w:eastAsia="仿宋_GB2312" w:hint="eastAsia"/>
          <w:kern w:val="0"/>
          <w:sz w:val="24"/>
          <w:szCs w:val="24"/>
        </w:rPr>
        <w:tab/>
        <w:t>专业：</w:t>
      </w:r>
      <w:r w:rsidR="00395B6B">
        <w:rPr>
          <w:rFonts w:ascii="仿宋_GB2312" w:eastAsia="仿宋_GB2312" w:hint="eastAsia"/>
          <w:kern w:val="0"/>
          <w:sz w:val="24"/>
          <w:szCs w:val="24"/>
        </w:rPr>
        <w:t xml:space="preserve">计算机科学与技术 </w:t>
      </w:r>
      <w:r>
        <w:rPr>
          <w:rFonts w:ascii="仿宋_GB2312" w:eastAsia="仿宋_GB2312" w:hint="eastAsia"/>
          <w:kern w:val="0"/>
          <w:sz w:val="24"/>
          <w:szCs w:val="24"/>
        </w:rPr>
        <w:t>年级：</w:t>
      </w:r>
      <w:r w:rsidR="00395B6B">
        <w:rPr>
          <w:rFonts w:ascii="仿宋_GB2312" w:eastAsia="仿宋_GB2312" w:hint="eastAsia"/>
          <w:kern w:val="0"/>
          <w:sz w:val="24"/>
          <w:szCs w:val="24"/>
        </w:rPr>
        <w:t>2023级</w:t>
      </w:r>
    </w:p>
    <w:p w14:paraId="4E4EE3E3" w14:textId="2DC1DB04" w:rsidR="00AF301A" w:rsidRDefault="00000000" w:rsidP="00395B6B">
      <w:pPr>
        <w:adjustRightInd w:val="0"/>
        <w:snapToGrid w:val="0"/>
        <w:spacing w:afterLines="50" w:after="156"/>
        <w:jc w:val="center"/>
        <w:rPr>
          <w:rFonts w:ascii="仿宋_GB2312" w:eastAsia="仿宋_GB2312"/>
          <w:kern w:val="0"/>
          <w:sz w:val="24"/>
          <w:szCs w:val="24"/>
        </w:rPr>
      </w:pPr>
      <w:r>
        <w:rPr>
          <w:rFonts w:ascii="仿宋_GB2312" w:eastAsia="仿宋_GB2312" w:hint="eastAsia"/>
          <w:kern w:val="0"/>
          <w:sz w:val="24"/>
          <w:szCs w:val="24"/>
        </w:rPr>
        <w:t>学号：</w:t>
      </w:r>
      <w:r w:rsidR="00395B6B">
        <w:rPr>
          <w:rFonts w:ascii="仿宋_GB2312" w:eastAsia="仿宋_GB2312" w:hint="eastAsia"/>
          <w:kern w:val="0"/>
          <w:sz w:val="24"/>
          <w:szCs w:val="24"/>
        </w:rPr>
        <w:t>2313721</w:t>
      </w:r>
      <w:r>
        <w:rPr>
          <w:rFonts w:ascii="仿宋_GB2312" w:eastAsia="仿宋_GB2312" w:hint="eastAsia"/>
          <w:kern w:val="0"/>
          <w:sz w:val="24"/>
          <w:szCs w:val="24"/>
        </w:rPr>
        <w:t>姓名：</w:t>
      </w:r>
      <w:r w:rsidR="00395B6B">
        <w:rPr>
          <w:rFonts w:ascii="仿宋_GB2312" w:eastAsia="仿宋_GB2312" w:hint="eastAsia"/>
          <w:kern w:val="0"/>
          <w:sz w:val="24"/>
          <w:szCs w:val="24"/>
        </w:rPr>
        <w:t>许洋</w:t>
      </w:r>
    </w:p>
    <w:tbl>
      <w:tblPr>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0"/>
        <w:gridCol w:w="1417"/>
        <w:gridCol w:w="1276"/>
        <w:gridCol w:w="1559"/>
        <w:gridCol w:w="1444"/>
        <w:gridCol w:w="1140"/>
      </w:tblGrid>
      <w:tr w:rsidR="00AF301A" w14:paraId="2E32FEC9" w14:textId="77777777">
        <w:trPr>
          <w:trHeight w:val="672"/>
          <w:jc w:val="center"/>
        </w:trPr>
        <w:tc>
          <w:tcPr>
            <w:tcW w:w="1660" w:type="dxa"/>
            <w:tcBorders>
              <w:top w:val="single" w:sz="4" w:space="0" w:color="000000"/>
              <w:left w:val="single" w:sz="4" w:space="0" w:color="000000"/>
              <w:bottom w:val="single" w:sz="4" w:space="0" w:color="000000"/>
              <w:right w:val="single" w:sz="4" w:space="0" w:color="000000"/>
            </w:tcBorders>
            <w:vAlign w:val="center"/>
          </w:tcPr>
          <w:p w14:paraId="43896CD5" w14:textId="77777777" w:rsidR="00AF301A" w:rsidRDefault="00000000">
            <w:pPr>
              <w:snapToGrid w:val="0"/>
              <w:jc w:val="center"/>
              <w:rPr>
                <w:rFonts w:ascii="仿宋_GB2312" w:eastAsia="仿宋_GB2312"/>
                <w:b/>
                <w:kern w:val="0"/>
                <w:sz w:val="24"/>
                <w:szCs w:val="24"/>
              </w:rPr>
            </w:pPr>
            <w:r>
              <w:rPr>
                <w:rFonts w:ascii="仿宋_GB2312" w:eastAsia="仿宋_GB2312" w:hint="eastAsia"/>
                <w:b/>
                <w:kern w:val="0"/>
                <w:sz w:val="24"/>
                <w:szCs w:val="24"/>
              </w:rPr>
              <w:t>课程主题</w:t>
            </w:r>
          </w:p>
        </w:tc>
        <w:tc>
          <w:tcPr>
            <w:tcW w:w="6836" w:type="dxa"/>
            <w:gridSpan w:val="5"/>
            <w:tcBorders>
              <w:top w:val="single" w:sz="4" w:space="0" w:color="000000"/>
              <w:left w:val="single" w:sz="4" w:space="0" w:color="000000"/>
              <w:bottom w:val="single" w:sz="4" w:space="0" w:color="000000"/>
              <w:right w:val="single" w:sz="4" w:space="0" w:color="000000"/>
            </w:tcBorders>
            <w:vAlign w:val="center"/>
          </w:tcPr>
          <w:p w14:paraId="0A20FA67" w14:textId="0F11F0EA" w:rsidR="00AF301A" w:rsidRDefault="00395B6B">
            <w:pPr>
              <w:snapToGrid w:val="0"/>
              <w:spacing w:line="520" w:lineRule="exact"/>
              <w:rPr>
                <w:rFonts w:ascii="仿宋" w:eastAsia="仿宋" w:hAnsi="仿宋" w:cs="华文中宋" w:hint="eastAsia"/>
                <w:b/>
                <w:bCs/>
                <w:kern w:val="0"/>
                <w:sz w:val="28"/>
                <w:szCs w:val="28"/>
              </w:rPr>
            </w:pPr>
            <w:r>
              <w:rPr>
                <w:rFonts w:ascii="仿宋" w:eastAsia="仿宋" w:hAnsi="仿宋" w:cs="华文中宋" w:hint="eastAsia"/>
                <w:b/>
                <w:bCs/>
                <w:kern w:val="0"/>
                <w:sz w:val="28"/>
                <w:szCs w:val="28"/>
              </w:rPr>
              <w:t>《第二大脑》</w:t>
            </w:r>
          </w:p>
        </w:tc>
      </w:tr>
      <w:tr w:rsidR="00AF301A" w14:paraId="37E6F069" w14:textId="77777777">
        <w:trPr>
          <w:trHeight w:val="750"/>
          <w:jc w:val="center"/>
        </w:trPr>
        <w:tc>
          <w:tcPr>
            <w:tcW w:w="1660" w:type="dxa"/>
            <w:tcBorders>
              <w:top w:val="single" w:sz="4" w:space="0" w:color="000000"/>
              <w:left w:val="single" w:sz="4" w:space="0" w:color="000000"/>
              <w:bottom w:val="single" w:sz="4" w:space="0" w:color="000000"/>
              <w:right w:val="single" w:sz="4" w:space="0" w:color="000000"/>
            </w:tcBorders>
            <w:vAlign w:val="center"/>
          </w:tcPr>
          <w:p w14:paraId="756535CA" w14:textId="77777777" w:rsidR="00AF301A" w:rsidRDefault="00000000">
            <w:pPr>
              <w:snapToGrid w:val="0"/>
              <w:jc w:val="center"/>
              <w:rPr>
                <w:rFonts w:ascii="仿宋_GB2312" w:eastAsia="仿宋_GB2312"/>
                <w:b/>
                <w:kern w:val="0"/>
                <w:sz w:val="24"/>
                <w:szCs w:val="24"/>
              </w:rPr>
            </w:pPr>
            <w:r>
              <w:rPr>
                <w:rFonts w:ascii="仿宋_GB2312" w:eastAsia="仿宋_GB2312" w:hint="eastAsia"/>
                <w:b/>
                <w:kern w:val="0"/>
                <w:sz w:val="24"/>
                <w:szCs w:val="24"/>
              </w:rPr>
              <w:t>上课时间</w:t>
            </w:r>
          </w:p>
        </w:tc>
        <w:tc>
          <w:tcPr>
            <w:tcW w:w="1417" w:type="dxa"/>
            <w:tcBorders>
              <w:top w:val="single" w:sz="4" w:space="0" w:color="000000"/>
              <w:left w:val="single" w:sz="4" w:space="0" w:color="000000"/>
              <w:bottom w:val="single" w:sz="4" w:space="0" w:color="000000"/>
              <w:right w:val="single" w:sz="4" w:space="0" w:color="000000"/>
            </w:tcBorders>
            <w:vAlign w:val="center"/>
          </w:tcPr>
          <w:p w14:paraId="46CD7F3E" w14:textId="5C1E5272" w:rsidR="00AF301A" w:rsidRDefault="00395B6B">
            <w:pPr>
              <w:snapToGrid w:val="0"/>
              <w:spacing w:line="520" w:lineRule="exact"/>
              <w:jc w:val="center"/>
              <w:rPr>
                <w:rFonts w:ascii="华文中宋" w:eastAsia="华文中宋" w:hAnsi="华文中宋" w:cs="华文中宋" w:hint="eastAsia"/>
                <w:kern w:val="0"/>
                <w:sz w:val="24"/>
                <w:szCs w:val="24"/>
              </w:rPr>
            </w:pPr>
            <w:r>
              <w:rPr>
                <w:rFonts w:ascii="华文中宋" w:eastAsia="华文中宋" w:hAnsi="华文中宋" w:cs="华文中宋" w:hint="eastAsia"/>
                <w:kern w:val="0"/>
                <w:sz w:val="24"/>
                <w:szCs w:val="24"/>
              </w:rPr>
              <w:t>5月24日</w:t>
            </w:r>
          </w:p>
        </w:tc>
        <w:tc>
          <w:tcPr>
            <w:tcW w:w="1276" w:type="dxa"/>
            <w:tcBorders>
              <w:top w:val="single" w:sz="4" w:space="0" w:color="000000"/>
              <w:left w:val="single" w:sz="4" w:space="0" w:color="000000"/>
              <w:bottom w:val="single" w:sz="4" w:space="0" w:color="000000"/>
              <w:right w:val="single" w:sz="4" w:space="0" w:color="000000"/>
            </w:tcBorders>
            <w:vAlign w:val="center"/>
          </w:tcPr>
          <w:p w14:paraId="549746E9" w14:textId="77777777" w:rsidR="00AF301A" w:rsidRDefault="00000000">
            <w:pPr>
              <w:snapToGrid w:val="0"/>
              <w:spacing w:line="520" w:lineRule="exact"/>
              <w:jc w:val="center"/>
              <w:rPr>
                <w:rFonts w:ascii="华文中宋" w:eastAsia="华文中宋" w:hAnsi="华文中宋" w:cs="华文中宋"/>
                <w:kern w:val="0"/>
                <w:sz w:val="24"/>
                <w:szCs w:val="24"/>
              </w:rPr>
            </w:pPr>
            <w:r>
              <w:rPr>
                <w:rFonts w:ascii="仿宋_GB2312" w:eastAsia="仿宋_GB2312" w:hint="eastAsia"/>
                <w:b/>
                <w:kern w:val="0"/>
                <w:sz w:val="24"/>
                <w:szCs w:val="24"/>
              </w:rPr>
              <w:t>活动地点</w:t>
            </w:r>
          </w:p>
        </w:tc>
        <w:tc>
          <w:tcPr>
            <w:tcW w:w="1559" w:type="dxa"/>
            <w:tcBorders>
              <w:top w:val="single" w:sz="4" w:space="0" w:color="000000"/>
              <w:left w:val="single" w:sz="4" w:space="0" w:color="000000"/>
              <w:bottom w:val="single" w:sz="4" w:space="0" w:color="000000"/>
              <w:right w:val="single" w:sz="4" w:space="0" w:color="000000"/>
            </w:tcBorders>
            <w:vAlign w:val="center"/>
          </w:tcPr>
          <w:p w14:paraId="4A884D3C" w14:textId="2A029C87" w:rsidR="00AF301A" w:rsidRPr="00395B6B" w:rsidRDefault="00395B6B">
            <w:pPr>
              <w:snapToGrid w:val="0"/>
              <w:spacing w:line="520" w:lineRule="exact"/>
              <w:jc w:val="center"/>
              <w:rPr>
                <w:rFonts w:ascii="华文中宋" w:eastAsia="华文中宋" w:hAnsi="华文中宋" w:cs="华文中宋"/>
                <w:kern w:val="0"/>
                <w:sz w:val="24"/>
                <w:szCs w:val="24"/>
              </w:rPr>
            </w:pPr>
            <w:r w:rsidRPr="00395B6B">
              <w:rPr>
                <w:rFonts w:ascii="华文中宋" w:eastAsia="华文中宋" w:hAnsi="华文中宋" w:cs="华文中宋" w:hint="eastAsia"/>
                <w:kern w:val="0"/>
                <w:sz w:val="22"/>
                <w:szCs w:val="22"/>
              </w:rPr>
              <w:t>丽</w:t>
            </w:r>
            <w:proofErr w:type="gramStart"/>
            <w:r w:rsidRPr="00395B6B">
              <w:rPr>
                <w:rFonts w:ascii="华文中宋" w:eastAsia="华文中宋" w:hAnsi="华文中宋" w:cs="华文中宋" w:hint="eastAsia"/>
                <w:kern w:val="0"/>
                <w:sz w:val="22"/>
                <w:szCs w:val="22"/>
              </w:rPr>
              <w:t>泽读书</w:t>
            </w:r>
            <w:proofErr w:type="gramEnd"/>
            <w:r w:rsidRPr="00395B6B">
              <w:rPr>
                <w:rFonts w:ascii="华文中宋" w:eastAsia="华文中宋" w:hAnsi="华文中宋" w:cs="华文中宋" w:hint="eastAsia"/>
                <w:kern w:val="0"/>
                <w:sz w:val="22"/>
                <w:szCs w:val="22"/>
              </w:rPr>
              <w:t>空间</w:t>
            </w:r>
          </w:p>
        </w:tc>
        <w:tc>
          <w:tcPr>
            <w:tcW w:w="1444" w:type="dxa"/>
            <w:tcBorders>
              <w:top w:val="single" w:sz="4" w:space="0" w:color="000000"/>
              <w:left w:val="single" w:sz="4" w:space="0" w:color="000000"/>
              <w:bottom w:val="single" w:sz="4" w:space="0" w:color="000000"/>
              <w:right w:val="single" w:sz="4" w:space="0" w:color="000000"/>
            </w:tcBorders>
            <w:vAlign w:val="center"/>
          </w:tcPr>
          <w:p w14:paraId="6A07C28C" w14:textId="77777777" w:rsidR="00AF301A" w:rsidRDefault="00000000">
            <w:pPr>
              <w:snapToGrid w:val="0"/>
              <w:spacing w:line="520" w:lineRule="exact"/>
              <w:jc w:val="center"/>
              <w:rPr>
                <w:rFonts w:ascii="华文中宋" w:eastAsia="华文中宋" w:hAnsi="华文中宋" w:cs="华文中宋"/>
                <w:kern w:val="0"/>
                <w:sz w:val="24"/>
                <w:szCs w:val="24"/>
              </w:rPr>
            </w:pPr>
            <w:r>
              <w:rPr>
                <w:rFonts w:ascii="仿宋_GB2312" w:eastAsia="仿宋_GB2312" w:hint="eastAsia"/>
                <w:b/>
                <w:kern w:val="0"/>
                <w:sz w:val="24"/>
                <w:szCs w:val="24"/>
              </w:rPr>
              <w:t>主讲人</w:t>
            </w:r>
          </w:p>
        </w:tc>
        <w:tc>
          <w:tcPr>
            <w:tcW w:w="1140" w:type="dxa"/>
            <w:tcBorders>
              <w:top w:val="single" w:sz="4" w:space="0" w:color="000000"/>
              <w:left w:val="single" w:sz="4" w:space="0" w:color="000000"/>
              <w:bottom w:val="single" w:sz="4" w:space="0" w:color="000000"/>
              <w:right w:val="single" w:sz="4" w:space="0" w:color="000000"/>
            </w:tcBorders>
            <w:vAlign w:val="center"/>
          </w:tcPr>
          <w:p w14:paraId="46BF6733" w14:textId="63FFD073" w:rsidR="00AF301A" w:rsidRPr="00395B6B" w:rsidRDefault="00395B6B">
            <w:pPr>
              <w:snapToGrid w:val="0"/>
              <w:spacing w:line="520" w:lineRule="exact"/>
              <w:jc w:val="center"/>
              <w:rPr>
                <w:rFonts w:ascii="华文中宋" w:eastAsia="华文中宋" w:hAnsi="华文中宋" w:cs="华文中宋"/>
                <w:kern w:val="0"/>
                <w:sz w:val="24"/>
                <w:szCs w:val="24"/>
              </w:rPr>
            </w:pPr>
            <w:r w:rsidRPr="00395B6B">
              <w:rPr>
                <w:rFonts w:ascii="华文中宋" w:eastAsia="华文中宋" w:hAnsi="华文中宋" w:cs="华文中宋" w:hint="eastAsia"/>
                <w:kern w:val="0"/>
                <w:sz w:val="22"/>
                <w:szCs w:val="22"/>
              </w:rPr>
              <w:t>樊振佳</w:t>
            </w:r>
          </w:p>
        </w:tc>
      </w:tr>
      <w:tr w:rsidR="00AF301A" w14:paraId="4A80AD7F" w14:textId="77777777">
        <w:trPr>
          <w:cantSplit/>
          <w:trHeight w:val="1927"/>
          <w:jc w:val="center"/>
        </w:trPr>
        <w:tc>
          <w:tcPr>
            <w:tcW w:w="1660" w:type="dxa"/>
            <w:tcBorders>
              <w:top w:val="single" w:sz="4" w:space="0" w:color="000000"/>
              <w:left w:val="single" w:sz="4" w:space="0" w:color="000000"/>
              <w:bottom w:val="single" w:sz="4" w:space="0" w:color="000000"/>
              <w:right w:val="single" w:sz="4" w:space="0" w:color="000000"/>
            </w:tcBorders>
            <w:textDirection w:val="tbRlV"/>
            <w:vAlign w:val="center"/>
          </w:tcPr>
          <w:p w14:paraId="31A1C0AA" w14:textId="77777777" w:rsidR="00AF301A" w:rsidRDefault="00000000">
            <w:pPr>
              <w:spacing w:line="520" w:lineRule="exact"/>
              <w:ind w:leftChars="54" w:left="113" w:right="113"/>
              <w:jc w:val="center"/>
              <w:rPr>
                <w:rFonts w:ascii="等线" w:eastAsia="等线" w:hAnsi="等线"/>
                <w:b/>
                <w:kern w:val="0"/>
                <w:sz w:val="24"/>
                <w:szCs w:val="24"/>
              </w:rPr>
            </w:pPr>
            <w:r>
              <w:rPr>
                <w:rFonts w:ascii="等线" w:eastAsia="等线" w:hAnsi="等线" w:hint="eastAsia"/>
                <w:b/>
                <w:kern w:val="0"/>
                <w:sz w:val="28"/>
                <w:szCs w:val="28"/>
              </w:rPr>
              <w:t>教学过程</w:t>
            </w:r>
          </w:p>
        </w:tc>
        <w:tc>
          <w:tcPr>
            <w:tcW w:w="6836" w:type="dxa"/>
            <w:gridSpan w:val="5"/>
            <w:tcBorders>
              <w:top w:val="single" w:sz="4" w:space="0" w:color="000000"/>
              <w:left w:val="single" w:sz="4" w:space="0" w:color="000000"/>
              <w:right w:val="single" w:sz="4" w:space="0" w:color="000000"/>
            </w:tcBorders>
          </w:tcPr>
          <w:p w14:paraId="25690F67" w14:textId="0E02471C" w:rsidR="00AF301A" w:rsidRDefault="00395B6B">
            <w:pPr>
              <w:rPr>
                <w:rFonts w:ascii="仿宋" w:eastAsia="仿宋" w:hAnsi="仿宋" w:cs="华文中宋"/>
                <w:kern w:val="0"/>
                <w:szCs w:val="21"/>
              </w:rPr>
            </w:pPr>
            <w:r>
              <w:rPr>
                <w:rFonts w:ascii="仿宋" w:eastAsia="仿宋" w:hAnsi="仿宋" w:cs="华文中宋" w:hint="eastAsia"/>
                <w:kern w:val="0"/>
                <w:szCs w:val="21"/>
              </w:rPr>
              <w:t>老师讲述了自己和读书分享活动的渊源，说明了读书的重要性，之后开始给我们分享书籍，他讲了这个作家在别的领域的建树，并且对这本数的分类进行了调整，介绍了书的内容</w:t>
            </w:r>
          </w:p>
        </w:tc>
      </w:tr>
      <w:tr w:rsidR="00AF301A" w14:paraId="1670C0F2" w14:textId="77777777">
        <w:trPr>
          <w:cantSplit/>
          <w:trHeight w:val="1875"/>
          <w:jc w:val="center"/>
        </w:trPr>
        <w:tc>
          <w:tcPr>
            <w:tcW w:w="1660" w:type="dxa"/>
            <w:tcBorders>
              <w:top w:val="single" w:sz="4" w:space="0" w:color="000000"/>
              <w:left w:val="single" w:sz="4" w:space="0" w:color="000000"/>
              <w:bottom w:val="single" w:sz="4" w:space="0" w:color="000000"/>
              <w:right w:val="single" w:sz="4" w:space="0" w:color="000000"/>
            </w:tcBorders>
            <w:textDirection w:val="tbRlV"/>
            <w:vAlign w:val="center"/>
          </w:tcPr>
          <w:p w14:paraId="458CBB20" w14:textId="77777777" w:rsidR="00AF301A" w:rsidRDefault="00000000">
            <w:pPr>
              <w:spacing w:line="520" w:lineRule="exact"/>
              <w:ind w:leftChars="54" w:left="113" w:right="113"/>
              <w:jc w:val="center"/>
              <w:rPr>
                <w:rFonts w:ascii="等线" w:eastAsia="等线" w:hAnsi="等线"/>
                <w:b/>
                <w:kern w:val="0"/>
                <w:sz w:val="28"/>
                <w:szCs w:val="28"/>
              </w:rPr>
            </w:pPr>
            <w:r>
              <w:rPr>
                <w:rFonts w:ascii="等线" w:eastAsia="等线" w:hAnsi="等线" w:hint="eastAsia"/>
                <w:b/>
                <w:kern w:val="0"/>
                <w:sz w:val="28"/>
                <w:szCs w:val="28"/>
              </w:rPr>
              <w:t>书籍介绍</w:t>
            </w:r>
          </w:p>
        </w:tc>
        <w:tc>
          <w:tcPr>
            <w:tcW w:w="6836" w:type="dxa"/>
            <w:gridSpan w:val="5"/>
            <w:tcBorders>
              <w:top w:val="single" w:sz="4" w:space="0" w:color="000000"/>
              <w:left w:val="single" w:sz="4" w:space="0" w:color="000000"/>
              <w:right w:val="single" w:sz="4" w:space="0" w:color="000000"/>
            </w:tcBorders>
          </w:tcPr>
          <w:p w14:paraId="32CE508A" w14:textId="77777777" w:rsidR="00395B6B" w:rsidRDefault="00395B6B">
            <w:pPr>
              <w:rPr>
                <w:rFonts w:ascii="仿宋" w:eastAsia="仿宋" w:hAnsi="仿宋" w:cs="华文中宋"/>
                <w:kern w:val="0"/>
                <w:szCs w:val="21"/>
              </w:rPr>
            </w:pPr>
            <w:proofErr w:type="gramStart"/>
            <w:r>
              <w:rPr>
                <w:rFonts w:ascii="仿宋" w:eastAsia="仿宋" w:hAnsi="仿宋" w:cs="华文中宋" w:hint="eastAsia"/>
                <w:kern w:val="0"/>
                <w:szCs w:val="21"/>
              </w:rPr>
              <w:t>涂子沛</w:t>
            </w:r>
            <w:proofErr w:type="gramEnd"/>
          </w:p>
          <w:p w14:paraId="5D68945D" w14:textId="77777777" w:rsidR="00AF301A" w:rsidRDefault="00395B6B">
            <w:pPr>
              <w:rPr>
                <w:rFonts w:ascii="仿宋" w:eastAsia="仿宋" w:hAnsi="仿宋" w:cs="华文中宋"/>
                <w:kern w:val="0"/>
                <w:szCs w:val="21"/>
              </w:rPr>
            </w:pPr>
            <w:proofErr w:type="gramStart"/>
            <w:r>
              <w:rPr>
                <w:rFonts w:ascii="仿宋" w:eastAsia="仿宋" w:hAnsi="仿宋" w:cs="华文中宋" w:hint="eastAsia"/>
                <w:kern w:val="0"/>
                <w:szCs w:val="21"/>
              </w:rPr>
              <w:t>讲述了</w:t>
            </w:r>
            <w:r w:rsidR="00620D81" w:rsidRPr="00620D81">
              <w:rPr>
                <w:rFonts w:ascii="仿宋" w:eastAsia="仿宋" w:hAnsi="仿宋" w:cs="华文中宋" w:hint="eastAsia"/>
                <w:kern w:val="0"/>
                <w:szCs w:val="21"/>
              </w:rPr>
              <w:t>述了</w:t>
            </w:r>
            <w:proofErr w:type="gramEnd"/>
            <w:r w:rsidR="00620D81" w:rsidRPr="00620D81">
              <w:rPr>
                <w:rFonts w:ascii="仿宋" w:eastAsia="仿宋" w:hAnsi="仿宋" w:cs="华文中宋" w:hint="eastAsia"/>
                <w:kern w:val="0"/>
                <w:szCs w:val="21"/>
              </w:rPr>
              <w:t>在数字时代，如何通过建立个人的数字记忆体——“第二大脑”，来管理海量的信息和知识，以及如何</w:t>
            </w:r>
            <w:proofErr w:type="gramStart"/>
            <w:r w:rsidR="00620D81" w:rsidRPr="00620D81">
              <w:rPr>
                <w:rFonts w:ascii="仿宋" w:eastAsia="仿宋" w:hAnsi="仿宋" w:cs="华文中宋" w:hint="eastAsia"/>
                <w:kern w:val="0"/>
                <w:szCs w:val="21"/>
              </w:rPr>
              <w:t>通过脑机协作</w:t>
            </w:r>
            <w:proofErr w:type="gramEnd"/>
            <w:r w:rsidR="00620D81" w:rsidRPr="00620D81">
              <w:rPr>
                <w:rFonts w:ascii="仿宋" w:eastAsia="仿宋" w:hAnsi="仿宋" w:cs="华文中宋" w:hint="eastAsia"/>
                <w:kern w:val="0"/>
                <w:szCs w:val="21"/>
              </w:rPr>
              <w:t>来促进个人的思考和创新能力。</w:t>
            </w:r>
          </w:p>
          <w:p w14:paraId="42F39A3C" w14:textId="41C610D9" w:rsidR="00620D81" w:rsidRDefault="00620D81">
            <w:pPr>
              <w:rPr>
                <w:rFonts w:ascii="仿宋" w:eastAsia="仿宋" w:hAnsi="仿宋" w:cs="华文中宋" w:hint="eastAsia"/>
                <w:kern w:val="0"/>
                <w:szCs w:val="21"/>
              </w:rPr>
            </w:pPr>
            <w:r w:rsidRPr="00620D81">
              <w:rPr>
                <w:rFonts w:ascii="仿宋" w:eastAsia="仿宋" w:hAnsi="仿宋" w:cs="华文中宋" w:hint="eastAsia"/>
                <w:kern w:val="0"/>
                <w:szCs w:val="21"/>
              </w:rPr>
              <w:t>适用于所有希望通过建立个人知识管理体系来提高效率和创造力的人士，尤其</w:t>
            </w:r>
            <w:proofErr w:type="gramStart"/>
            <w:r w:rsidRPr="00620D81">
              <w:rPr>
                <w:rFonts w:ascii="仿宋" w:eastAsia="仿宋" w:hAnsi="仿宋" w:cs="华文中宋" w:hint="eastAsia"/>
                <w:kern w:val="0"/>
                <w:szCs w:val="21"/>
              </w:rPr>
              <w:t>是职场人士</w:t>
            </w:r>
            <w:proofErr w:type="gramEnd"/>
            <w:r w:rsidRPr="00620D81">
              <w:rPr>
                <w:rFonts w:ascii="仿宋" w:eastAsia="仿宋" w:hAnsi="仿宋" w:cs="华文中宋" w:hint="eastAsia"/>
                <w:kern w:val="0"/>
                <w:szCs w:val="21"/>
              </w:rPr>
              <w:t>、知识工作者、企业家以及对个人成长和自我提升有兴趣的人群。</w:t>
            </w:r>
          </w:p>
        </w:tc>
      </w:tr>
      <w:tr w:rsidR="00AF301A" w14:paraId="3AAD2C57" w14:textId="77777777">
        <w:trPr>
          <w:cantSplit/>
          <w:trHeight w:val="3743"/>
          <w:jc w:val="center"/>
        </w:trPr>
        <w:tc>
          <w:tcPr>
            <w:tcW w:w="1660" w:type="dxa"/>
            <w:tcBorders>
              <w:top w:val="single" w:sz="4" w:space="0" w:color="000000"/>
              <w:left w:val="single" w:sz="4" w:space="0" w:color="000000"/>
              <w:bottom w:val="single" w:sz="4" w:space="0" w:color="000000"/>
              <w:right w:val="single" w:sz="4" w:space="0" w:color="000000"/>
            </w:tcBorders>
            <w:textDirection w:val="tbRlV"/>
            <w:vAlign w:val="center"/>
          </w:tcPr>
          <w:p w14:paraId="7EA6D2E3" w14:textId="77777777" w:rsidR="00AF301A" w:rsidRDefault="00000000">
            <w:pPr>
              <w:spacing w:line="520" w:lineRule="exact"/>
              <w:ind w:leftChars="54" w:left="113" w:right="113"/>
              <w:jc w:val="center"/>
              <w:rPr>
                <w:rFonts w:ascii="等线" w:eastAsia="等线" w:hAnsi="等线"/>
                <w:b/>
                <w:kern w:val="0"/>
                <w:sz w:val="24"/>
                <w:szCs w:val="24"/>
              </w:rPr>
            </w:pPr>
            <w:r>
              <w:rPr>
                <w:rFonts w:ascii="等线" w:eastAsia="等线" w:hAnsi="等线" w:hint="eastAsia"/>
                <w:b/>
                <w:kern w:val="0"/>
                <w:sz w:val="28"/>
                <w:szCs w:val="28"/>
              </w:rPr>
              <w:t>收获总结</w:t>
            </w:r>
          </w:p>
        </w:tc>
        <w:tc>
          <w:tcPr>
            <w:tcW w:w="6836" w:type="dxa"/>
            <w:gridSpan w:val="5"/>
            <w:tcBorders>
              <w:left w:val="single" w:sz="4" w:space="0" w:color="000000"/>
              <w:right w:val="single" w:sz="4" w:space="0" w:color="000000"/>
            </w:tcBorders>
          </w:tcPr>
          <w:p w14:paraId="66A75465" w14:textId="77777777" w:rsidR="00620D81" w:rsidRDefault="00620D81" w:rsidP="00620D81">
            <w:pPr>
              <w:pStyle w:val="a7"/>
              <w:numPr>
                <w:ilvl w:val="0"/>
                <w:numId w:val="1"/>
              </w:numPr>
              <w:ind w:firstLineChars="0"/>
              <w:rPr>
                <w:rFonts w:ascii="仿宋" w:eastAsia="仿宋" w:hAnsi="仿宋" w:cs="华文中宋"/>
                <w:kern w:val="0"/>
                <w:szCs w:val="21"/>
              </w:rPr>
            </w:pPr>
            <w:r w:rsidRPr="00620D81">
              <w:rPr>
                <w:rFonts w:ascii="仿宋" w:eastAsia="仿宋" w:hAnsi="仿宋" w:cs="华文中宋" w:hint="eastAsia"/>
                <w:kern w:val="0"/>
                <w:szCs w:val="21"/>
              </w:rPr>
              <w:t>老师对于自己与读书渊源的介绍，这是老师的初心，老师一直在读书，值得我们学习</w:t>
            </w:r>
          </w:p>
          <w:p w14:paraId="4AEDAE47" w14:textId="0FE499AB" w:rsidR="00620D81" w:rsidRDefault="00620D81" w:rsidP="00620D81">
            <w:pPr>
              <w:pStyle w:val="a7"/>
              <w:numPr>
                <w:ilvl w:val="0"/>
                <w:numId w:val="1"/>
              </w:numPr>
              <w:ind w:firstLineChars="0"/>
              <w:rPr>
                <w:rFonts w:ascii="仿宋" w:eastAsia="仿宋" w:hAnsi="仿宋" w:cs="华文中宋"/>
                <w:kern w:val="0"/>
                <w:szCs w:val="21"/>
              </w:rPr>
            </w:pPr>
            <w:r>
              <w:rPr>
                <w:rFonts w:ascii="仿宋" w:eastAsia="仿宋" w:hAnsi="仿宋" w:cs="华文中宋" w:hint="eastAsia"/>
                <w:kern w:val="0"/>
                <w:szCs w:val="21"/>
              </w:rPr>
              <w:t>介绍了老师的经历，在没有了解透彻一件事情或者一本书的时候不要</w:t>
            </w:r>
            <w:proofErr w:type="gramStart"/>
            <w:r>
              <w:rPr>
                <w:rFonts w:ascii="仿宋" w:eastAsia="仿宋" w:hAnsi="仿宋" w:cs="华文中宋" w:hint="eastAsia"/>
                <w:kern w:val="0"/>
                <w:szCs w:val="21"/>
              </w:rPr>
              <w:t>妄</w:t>
            </w:r>
            <w:proofErr w:type="gramEnd"/>
            <w:r>
              <w:rPr>
                <w:rFonts w:ascii="仿宋" w:eastAsia="仿宋" w:hAnsi="仿宋" w:cs="华文中宋" w:hint="eastAsia"/>
                <w:kern w:val="0"/>
                <w:szCs w:val="21"/>
              </w:rPr>
              <w:t>下结论</w:t>
            </w:r>
          </w:p>
          <w:p w14:paraId="60F53989" w14:textId="3CCA630F" w:rsidR="00620D81" w:rsidRPr="00620D81" w:rsidRDefault="00620D81" w:rsidP="00620D81">
            <w:pPr>
              <w:pStyle w:val="a7"/>
              <w:numPr>
                <w:ilvl w:val="0"/>
                <w:numId w:val="1"/>
              </w:numPr>
              <w:ind w:firstLineChars="0"/>
              <w:rPr>
                <w:rFonts w:ascii="仿宋" w:eastAsia="仿宋" w:hAnsi="仿宋" w:cs="华文中宋" w:hint="eastAsia"/>
                <w:kern w:val="0"/>
                <w:szCs w:val="21"/>
              </w:rPr>
            </w:pPr>
            <w:r>
              <w:rPr>
                <w:rFonts w:ascii="仿宋" w:eastAsia="仿宋" w:hAnsi="仿宋" w:cs="华文中宋" w:hint="eastAsia"/>
                <w:kern w:val="0"/>
                <w:szCs w:val="21"/>
              </w:rPr>
              <w:t>书中对于第二大脑的讲述充满这启发性的意义，我们是否应该用第二大脑，如何正确的使用第二大脑都是我们面临的问题</w:t>
            </w:r>
          </w:p>
        </w:tc>
      </w:tr>
      <w:tr w:rsidR="00AF301A" w14:paraId="643F6773" w14:textId="77777777" w:rsidTr="00620D81">
        <w:trPr>
          <w:cantSplit/>
          <w:trHeight w:val="2668"/>
          <w:jc w:val="center"/>
        </w:trPr>
        <w:tc>
          <w:tcPr>
            <w:tcW w:w="1660" w:type="dxa"/>
            <w:tcBorders>
              <w:top w:val="single" w:sz="4" w:space="0" w:color="000000"/>
              <w:left w:val="single" w:sz="4" w:space="0" w:color="000000"/>
              <w:right w:val="single" w:sz="4" w:space="0" w:color="000000"/>
            </w:tcBorders>
            <w:textDirection w:val="tbRlV"/>
            <w:vAlign w:val="center"/>
          </w:tcPr>
          <w:p w14:paraId="208ACAD7" w14:textId="77777777" w:rsidR="00AF301A" w:rsidRDefault="00000000">
            <w:pPr>
              <w:spacing w:line="520" w:lineRule="exact"/>
              <w:ind w:leftChars="54" w:left="113" w:right="113"/>
              <w:jc w:val="center"/>
              <w:rPr>
                <w:rFonts w:ascii="等线" w:eastAsia="等线" w:hAnsi="等线"/>
                <w:b/>
                <w:kern w:val="0"/>
                <w:sz w:val="28"/>
                <w:szCs w:val="28"/>
              </w:rPr>
            </w:pPr>
            <w:r>
              <w:rPr>
                <w:rFonts w:ascii="等线" w:eastAsia="等线" w:hAnsi="等线" w:hint="eastAsia"/>
                <w:b/>
                <w:kern w:val="0"/>
                <w:sz w:val="28"/>
                <w:szCs w:val="28"/>
              </w:rPr>
              <w:t>意见建议</w:t>
            </w:r>
          </w:p>
        </w:tc>
        <w:tc>
          <w:tcPr>
            <w:tcW w:w="6836" w:type="dxa"/>
            <w:gridSpan w:val="5"/>
            <w:tcBorders>
              <w:left w:val="single" w:sz="4" w:space="0" w:color="000000"/>
              <w:right w:val="single" w:sz="4" w:space="0" w:color="000000"/>
            </w:tcBorders>
          </w:tcPr>
          <w:p w14:paraId="1FB30898" w14:textId="325D6C49" w:rsidR="00AF301A" w:rsidRPr="00620D81" w:rsidRDefault="00620D81" w:rsidP="00620D81">
            <w:pPr>
              <w:pStyle w:val="a7"/>
              <w:numPr>
                <w:ilvl w:val="0"/>
                <w:numId w:val="2"/>
              </w:numPr>
              <w:ind w:firstLineChars="0"/>
              <w:rPr>
                <w:rFonts w:ascii="仿宋" w:eastAsia="仿宋" w:hAnsi="仿宋" w:cs="华文中宋"/>
                <w:kern w:val="0"/>
                <w:szCs w:val="21"/>
              </w:rPr>
            </w:pPr>
            <w:r w:rsidRPr="00620D81">
              <w:rPr>
                <w:rFonts w:ascii="仿宋" w:eastAsia="仿宋" w:hAnsi="仿宋" w:cs="华文中宋" w:hint="eastAsia"/>
                <w:kern w:val="0"/>
                <w:szCs w:val="21"/>
              </w:rPr>
              <w:t>可以把书中的内容讲解的更多一些。</w:t>
            </w:r>
          </w:p>
          <w:p w14:paraId="33252E86" w14:textId="1C33380E" w:rsidR="00620D81" w:rsidRPr="00620D81" w:rsidRDefault="00620D81" w:rsidP="00620D81">
            <w:pPr>
              <w:pStyle w:val="a7"/>
              <w:numPr>
                <w:ilvl w:val="0"/>
                <w:numId w:val="2"/>
              </w:numPr>
              <w:ind w:firstLineChars="0"/>
              <w:rPr>
                <w:rFonts w:ascii="仿宋" w:eastAsia="仿宋" w:hAnsi="仿宋" w:cs="华文中宋" w:hint="eastAsia"/>
                <w:kern w:val="0"/>
                <w:szCs w:val="21"/>
              </w:rPr>
            </w:pPr>
            <w:r>
              <w:rPr>
                <w:rFonts w:ascii="仿宋" w:eastAsia="仿宋" w:hAnsi="仿宋" w:cs="华文中宋" w:hint="eastAsia"/>
                <w:kern w:val="0"/>
                <w:szCs w:val="21"/>
              </w:rPr>
              <w:t>可以在课上带领同学们对书中的某一段落进行集思广益，大家共同分享对他的看法</w:t>
            </w:r>
          </w:p>
          <w:p w14:paraId="07946DA7" w14:textId="7D9CE56B" w:rsidR="00620D81" w:rsidRPr="00620D81" w:rsidRDefault="00620D81" w:rsidP="00620D81">
            <w:pPr>
              <w:rPr>
                <w:rFonts w:ascii="仿宋" w:eastAsia="仿宋" w:hAnsi="仿宋" w:cs="华文中宋" w:hint="eastAsia"/>
                <w:kern w:val="0"/>
                <w:szCs w:val="21"/>
              </w:rPr>
            </w:pPr>
            <w:r>
              <w:rPr>
                <w:rFonts w:ascii="仿宋" w:eastAsia="仿宋" w:hAnsi="仿宋" w:cs="华文中宋" w:hint="eastAsia"/>
                <w:kern w:val="0"/>
                <w:szCs w:val="21"/>
              </w:rPr>
              <w:t>不忘初心，不要忘记自己曾经的初心与使命，想着美好出发，多用书籍来丰富自己</w:t>
            </w:r>
          </w:p>
        </w:tc>
      </w:tr>
    </w:tbl>
    <w:p w14:paraId="6F708110" w14:textId="77777777" w:rsidR="00AF301A" w:rsidRPr="00620D81" w:rsidRDefault="00AF301A">
      <w:pPr>
        <w:rPr>
          <w:rFonts w:ascii="仿宋_GB2312" w:eastAsia="仿宋_GB2312" w:hint="eastAsia"/>
          <w:szCs w:val="21"/>
        </w:rPr>
      </w:pPr>
    </w:p>
    <w:sectPr w:rsidR="00AF301A" w:rsidRPr="00620D8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0F3"/>
    <w:multiLevelType w:val="hybridMultilevel"/>
    <w:tmpl w:val="A6408778"/>
    <w:lvl w:ilvl="0" w:tplc="552AAA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5C773A"/>
    <w:multiLevelType w:val="hybridMultilevel"/>
    <w:tmpl w:val="ECA2CA48"/>
    <w:lvl w:ilvl="0" w:tplc="7E46D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9604050">
    <w:abstractNumId w:val="1"/>
  </w:num>
  <w:num w:numId="2" w16cid:durableId="80350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FkOTlhOGRkM2FhYjZmYzFlMzQ1NGEyM2FiNjEyYWIifQ=="/>
    <w:docVar w:name="KSO_WPS_MARK_KEY" w:val="0c2cdda8-76f2-4a51-9c7d-e49ce9603b24"/>
  </w:docVars>
  <w:rsids>
    <w:rsidRoot w:val="00172A27"/>
    <w:rsid w:val="0001108E"/>
    <w:rsid w:val="00087610"/>
    <w:rsid w:val="00090D97"/>
    <w:rsid w:val="000C4C32"/>
    <w:rsid w:val="00152C5D"/>
    <w:rsid w:val="001546F7"/>
    <w:rsid w:val="00154F09"/>
    <w:rsid w:val="00172A27"/>
    <w:rsid w:val="00191FD3"/>
    <w:rsid w:val="001A5A47"/>
    <w:rsid w:val="002A663B"/>
    <w:rsid w:val="002C709C"/>
    <w:rsid w:val="002F3FFE"/>
    <w:rsid w:val="00306730"/>
    <w:rsid w:val="00340896"/>
    <w:rsid w:val="00395B6B"/>
    <w:rsid w:val="003A33A0"/>
    <w:rsid w:val="003A7E91"/>
    <w:rsid w:val="003D6A49"/>
    <w:rsid w:val="004336FD"/>
    <w:rsid w:val="00486D67"/>
    <w:rsid w:val="004E2C6A"/>
    <w:rsid w:val="00506DC2"/>
    <w:rsid w:val="00507F9E"/>
    <w:rsid w:val="00551B79"/>
    <w:rsid w:val="005C4962"/>
    <w:rsid w:val="005D2148"/>
    <w:rsid w:val="00607910"/>
    <w:rsid w:val="00620D81"/>
    <w:rsid w:val="00652BCE"/>
    <w:rsid w:val="00673BC0"/>
    <w:rsid w:val="006B509B"/>
    <w:rsid w:val="006F587D"/>
    <w:rsid w:val="007337A4"/>
    <w:rsid w:val="00775C3D"/>
    <w:rsid w:val="00782447"/>
    <w:rsid w:val="007A6716"/>
    <w:rsid w:val="007B5BD3"/>
    <w:rsid w:val="007D5C22"/>
    <w:rsid w:val="007F0F7B"/>
    <w:rsid w:val="008657B7"/>
    <w:rsid w:val="008A1231"/>
    <w:rsid w:val="008C1BA5"/>
    <w:rsid w:val="008D387A"/>
    <w:rsid w:val="008D55A3"/>
    <w:rsid w:val="008E1F22"/>
    <w:rsid w:val="00921A51"/>
    <w:rsid w:val="0093764B"/>
    <w:rsid w:val="00950FFF"/>
    <w:rsid w:val="0095417B"/>
    <w:rsid w:val="009A01DC"/>
    <w:rsid w:val="00A273BD"/>
    <w:rsid w:val="00A322EE"/>
    <w:rsid w:val="00A764E5"/>
    <w:rsid w:val="00A91B78"/>
    <w:rsid w:val="00AC721E"/>
    <w:rsid w:val="00AF2100"/>
    <w:rsid w:val="00AF301A"/>
    <w:rsid w:val="00B05599"/>
    <w:rsid w:val="00B10728"/>
    <w:rsid w:val="00B67784"/>
    <w:rsid w:val="00BE5611"/>
    <w:rsid w:val="00BF1E12"/>
    <w:rsid w:val="00C94EB5"/>
    <w:rsid w:val="00CA34C9"/>
    <w:rsid w:val="00CE02F5"/>
    <w:rsid w:val="00D00F34"/>
    <w:rsid w:val="00D01453"/>
    <w:rsid w:val="00DB3915"/>
    <w:rsid w:val="00DC582A"/>
    <w:rsid w:val="00E00C63"/>
    <w:rsid w:val="00E24B10"/>
    <w:rsid w:val="00E43A14"/>
    <w:rsid w:val="00E65FF3"/>
    <w:rsid w:val="00E837DD"/>
    <w:rsid w:val="00E9010F"/>
    <w:rsid w:val="00EC400E"/>
    <w:rsid w:val="00ED1D3E"/>
    <w:rsid w:val="00ED1F97"/>
    <w:rsid w:val="00F33A3C"/>
    <w:rsid w:val="00F64E28"/>
    <w:rsid w:val="00FA3236"/>
    <w:rsid w:val="00FA7612"/>
    <w:rsid w:val="00FE4E0F"/>
    <w:rsid w:val="0824384D"/>
    <w:rsid w:val="0AD5344F"/>
    <w:rsid w:val="14435074"/>
    <w:rsid w:val="190B50EC"/>
    <w:rsid w:val="33291D53"/>
    <w:rsid w:val="43C72AE2"/>
    <w:rsid w:val="48254FD3"/>
    <w:rsid w:val="4E8F49B8"/>
    <w:rsid w:val="54965BCF"/>
    <w:rsid w:val="56E524FD"/>
    <w:rsid w:val="5A137418"/>
    <w:rsid w:val="607737E9"/>
    <w:rsid w:val="64A44A44"/>
    <w:rsid w:val="6A0404DB"/>
    <w:rsid w:val="6DFB0400"/>
    <w:rsid w:val="791A2CEF"/>
    <w:rsid w:val="7A8F2DE1"/>
    <w:rsid w:val="7D7D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F0FE7"/>
  <w15:docId w15:val="{087E1280-FEF9-4A7A-9E35-DBB0B3F7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cs="Courier New"/>
      <w:szCs w:val="21"/>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纯文本 字符"/>
    <w:link w:val="a3"/>
    <w:rPr>
      <w:rFonts w:ascii="宋体" w:hAnsi="Courier New" w:cs="Courier New"/>
      <w:kern w:val="2"/>
      <w:sz w:val="21"/>
      <w:szCs w:val="21"/>
    </w:rPr>
  </w:style>
  <w:style w:type="paragraph" w:styleId="a7">
    <w:name w:val="List Paragraph"/>
    <w:basedOn w:val="a"/>
    <w:uiPriority w:val="99"/>
    <w:unhideWhenUsed/>
    <w:rsid w:val="00620D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朗夏</dc:creator>
  <cp:lastModifiedBy>Yang Xu</cp:lastModifiedBy>
  <cp:revision>3</cp:revision>
  <cp:lastPrinted>2019-11-01T01:50:00Z</cp:lastPrinted>
  <dcterms:created xsi:type="dcterms:W3CDTF">2024-06-03T13:13:00Z</dcterms:created>
  <dcterms:modified xsi:type="dcterms:W3CDTF">2024-06-03T13:41:00Z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2B0E41023B0E4F64AEA26CEFA0A2BAC4</vt:lpwstr>
  </property>
</Properties>
</file>