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76AF" w14:textId="77777777" w:rsidR="006E4314" w:rsidRDefault="00000000">
      <w:pPr>
        <w:pStyle w:val="2"/>
        <w:jc w:val="center"/>
        <w:rPr>
          <w:sz w:val="36"/>
          <w:szCs w:val="28"/>
        </w:rPr>
      </w:pPr>
      <w:r>
        <w:rPr>
          <w:rFonts w:hint="eastAsia"/>
          <w:sz w:val="36"/>
          <w:szCs w:val="28"/>
        </w:rPr>
        <w:t>电磁学实验报告</w:t>
      </w:r>
    </w:p>
    <w:p w14:paraId="682DF276" w14:textId="711464CA" w:rsidR="006E4314" w:rsidRDefault="00000000">
      <w:pPr>
        <w:jc w:val="center"/>
        <w:rPr>
          <w:sz w:val="28"/>
          <w:szCs w:val="36"/>
        </w:rPr>
      </w:pPr>
      <w:r>
        <w:rPr>
          <w:rFonts w:hint="eastAsia"/>
          <w:b/>
          <w:bCs/>
          <w:sz w:val="28"/>
          <w:szCs w:val="36"/>
        </w:rPr>
        <w:t>姓名</w:t>
      </w:r>
      <w:r w:rsidR="00207C6F">
        <w:rPr>
          <w:rFonts w:hint="eastAsia"/>
          <w:b/>
          <w:bCs/>
          <w:sz w:val="28"/>
          <w:szCs w:val="36"/>
        </w:rPr>
        <w:t>：</w:t>
      </w:r>
      <w:proofErr w:type="gramStart"/>
      <w:r w:rsidR="00207C6F">
        <w:rPr>
          <w:rFonts w:hint="eastAsia"/>
          <w:b/>
          <w:bCs/>
          <w:sz w:val="28"/>
          <w:szCs w:val="36"/>
        </w:rPr>
        <w:t>许洋</w:t>
      </w:r>
      <w:proofErr w:type="gramEnd"/>
      <w:r>
        <w:rPr>
          <w:rFonts w:hint="eastAsia"/>
          <w:sz w:val="28"/>
          <w:szCs w:val="36"/>
        </w:rPr>
        <w:t xml:space="preserve">   </w:t>
      </w:r>
      <w:r>
        <w:rPr>
          <w:rFonts w:hint="eastAsia"/>
          <w:b/>
          <w:bCs/>
          <w:sz w:val="28"/>
          <w:szCs w:val="36"/>
        </w:rPr>
        <w:t>学号</w:t>
      </w:r>
      <w:r w:rsidR="00164FE5">
        <w:rPr>
          <w:rFonts w:hint="eastAsia"/>
          <w:b/>
          <w:bCs/>
          <w:sz w:val="28"/>
          <w:szCs w:val="36"/>
        </w:rPr>
        <w:t>：</w:t>
      </w:r>
      <w:r w:rsidR="00164FE5">
        <w:rPr>
          <w:rFonts w:hint="eastAsia"/>
          <w:b/>
          <w:bCs/>
          <w:sz w:val="28"/>
          <w:szCs w:val="36"/>
        </w:rPr>
        <w:t>2313721</w:t>
      </w:r>
      <w:r>
        <w:rPr>
          <w:rFonts w:hint="eastAsia"/>
          <w:sz w:val="28"/>
          <w:szCs w:val="36"/>
        </w:rPr>
        <w:t xml:space="preserve">  </w:t>
      </w:r>
    </w:p>
    <w:p w14:paraId="45BB7F5E" w14:textId="3528EADF" w:rsidR="006E4314" w:rsidRDefault="00000000">
      <w:pPr>
        <w:jc w:val="center"/>
        <w:rPr>
          <w:sz w:val="28"/>
          <w:szCs w:val="36"/>
          <w:u w:val="single"/>
        </w:rPr>
      </w:pPr>
      <w:r>
        <w:rPr>
          <w:rFonts w:hint="eastAsia"/>
          <w:b/>
          <w:bCs/>
          <w:sz w:val="28"/>
          <w:szCs w:val="36"/>
        </w:rPr>
        <w:t>组别</w:t>
      </w:r>
      <w:r w:rsidR="00207C6F">
        <w:rPr>
          <w:rFonts w:hint="eastAsia"/>
          <w:b/>
          <w:bCs/>
          <w:sz w:val="28"/>
          <w:szCs w:val="36"/>
        </w:rPr>
        <w:t>：</w:t>
      </w:r>
      <w:r w:rsidR="00207C6F">
        <w:rPr>
          <w:rFonts w:hint="eastAsia"/>
          <w:b/>
          <w:bCs/>
          <w:sz w:val="28"/>
          <w:szCs w:val="36"/>
        </w:rPr>
        <w:t>I</w:t>
      </w:r>
      <w:r>
        <w:rPr>
          <w:rFonts w:hint="eastAsia"/>
          <w:sz w:val="28"/>
          <w:szCs w:val="36"/>
        </w:rPr>
        <w:t xml:space="preserve">  </w:t>
      </w:r>
      <w:r>
        <w:rPr>
          <w:rFonts w:hint="eastAsia"/>
          <w:b/>
          <w:bCs/>
          <w:sz w:val="28"/>
          <w:szCs w:val="36"/>
        </w:rPr>
        <w:t>座号</w:t>
      </w:r>
      <w:r w:rsidR="00207C6F">
        <w:rPr>
          <w:rFonts w:hint="eastAsia"/>
          <w:b/>
          <w:bCs/>
          <w:sz w:val="28"/>
          <w:szCs w:val="36"/>
        </w:rPr>
        <w:t>：</w:t>
      </w:r>
      <w:r w:rsidR="00207C6F">
        <w:rPr>
          <w:rFonts w:hint="eastAsia"/>
          <w:b/>
          <w:bCs/>
          <w:sz w:val="28"/>
          <w:szCs w:val="36"/>
        </w:rPr>
        <w:t>7</w:t>
      </w:r>
      <w:r>
        <w:rPr>
          <w:rFonts w:hint="eastAsia"/>
          <w:sz w:val="28"/>
          <w:szCs w:val="36"/>
        </w:rPr>
        <w:t xml:space="preserve">  </w:t>
      </w:r>
      <w:r>
        <w:rPr>
          <w:rFonts w:hint="eastAsia"/>
          <w:b/>
          <w:bCs/>
          <w:sz w:val="28"/>
          <w:szCs w:val="36"/>
        </w:rPr>
        <w:t>实验日期</w:t>
      </w:r>
      <w:r w:rsidR="00207C6F">
        <w:rPr>
          <w:rFonts w:hint="eastAsia"/>
          <w:b/>
          <w:bCs/>
          <w:sz w:val="28"/>
          <w:szCs w:val="36"/>
        </w:rPr>
        <w:t>：</w:t>
      </w:r>
      <w:r w:rsidR="00207C6F">
        <w:rPr>
          <w:rFonts w:hint="eastAsia"/>
          <w:b/>
          <w:bCs/>
          <w:sz w:val="28"/>
          <w:szCs w:val="36"/>
        </w:rPr>
        <w:t>2024</w:t>
      </w:r>
      <w:r w:rsidR="00207C6F">
        <w:rPr>
          <w:rFonts w:hint="eastAsia"/>
          <w:b/>
          <w:bCs/>
          <w:sz w:val="28"/>
          <w:szCs w:val="36"/>
        </w:rPr>
        <w:t>年</w:t>
      </w:r>
      <w:r w:rsidR="00207C6F">
        <w:rPr>
          <w:rFonts w:hint="eastAsia"/>
          <w:b/>
          <w:bCs/>
          <w:sz w:val="28"/>
          <w:szCs w:val="36"/>
        </w:rPr>
        <w:t>6</w:t>
      </w:r>
      <w:r w:rsidR="00207C6F">
        <w:rPr>
          <w:rFonts w:hint="eastAsia"/>
          <w:b/>
          <w:bCs/>
          <w:sz w:val="28"/>
          <w:szCs w:val="36"/>
        </w:rPr>
        <w:t>月</w:t>
      </w:r>
      <w:r w:rsidR="00207C6F">
        <w:rPr>
          <w:rFonts w:hint="eastAsia"/>
          <w:b/>
          <w:bCs/>
          <w:sz w:val="28"/>
          <w:szCs w:val="36"/>
        </w:rPr>
        <w:t>7</w:t>
      </w:r>
      <w:r w:rsidR="00207C6F">
        <w:rPr>
          <w:rFonts w:hint="eastAsia"/>
          <w:b/>
          <w:bCs/>
          <w:sz w:val="28"/>
          <w:szCs w:val="36"/>
        </w:rPr>
        <w:t>日星期五</w:t>
      </w:r>
      <w:r w:rsidR="00207C6F">
        <w:rPr>
          <w:sz w:val="28"/>
          <w:szCs w:val="36"/>
          <w:u w:val="single"/>
        </w:rPr>
        <w:t xml:space="preserve"> </w:t>
      </w:r>
    </w:p>
    <w:p w14:paraId="45122592" w14:textId="77777777" w:rsidR="006E4314" w:rsidRDefault="00000000">
      <w:pPr>
        <w:pStyle w:val="2"/>
        <w:jc w:val="center"/>
      </w:pPr>
      <w:r>
        <w:rPr>
          <w:rFonts w:hint="eastAsia"/>
        </w:rPr>
        <w:t>实验题目：伏安法测电阻</w:t>
      </w:r>
    </w:p>
    <w:p w14:paraId="64382582" w14:textId="77777777" w:rsidR="006E4314" w:rsidRDefault="00000000">
      <w:pPr>
        <w:numPr>
          <w:ilvl w:val="0"/>
          <w:numId w:val="1"/>
        </w:numPr>
        <w:rPr>
          <w:b/>
          <w:bCs/>
          <w:sz w:val="32"/>
          <w:szCs w:val="40"/>
        </w:rPr>
      </w:pPr>
      <w:r>
        <w:rPr>
          <w:rFonts w:hint="eastAsia"/>
          <w:b/>
          <w:bCs/>
          <w:sz w:val="36"/>
          <w:szCs w:val="44"/>
        </w:rPr>
        <w:t>实验原理</w:t>
      </w:r>
    </w:p>
    <w:p w14:paraId="5903D367" w14:textId="77777777" w:rsidR="006E4314" w:rsidRDefault="00000000">
      <w:pPr>
        <w:ind w:firstLineChars="400" w:firstLine="1124"/>
        <w:rPr>
          <w:b/>
          <w:bCs/>
          <w:sz w:val="28"/>
          <w:szCs w:val="36"/>
        </w:rPr>
      </w:pPr>
      <w:r>
        <w:rPr>
          <w:rFonts w:hint="eastAsia"/>
          <w:b/>
          <w:bCs/>
          <w:sz w:val="28"/>
          <w:szCs w:val="36"/>
        </w:rPr>
        <w:t>1.</w:t>
      </w:r>
      <w:r>
        <w:rPr>
          <w:rFonts w:hint="eastAsia"/>
          <w:b/>
          <w:bCs/>
          <w:sz w:val="28"/>
          <w:szCs w:val="36"/>
        </w:rPr>
        <w:t>线性元件和非线性元件</w:t>
      </w:r>
    </w:p>
    <w:p w14:paraId="02D1F4D5" w14:textId="77777777" w:rsidR="006E4314" w:rsidRDefault="00000000">
      <w:pPr>
        <w:ind w:firstLineChars="200" w:firstLine="560"/>
        <w:rPr>
          <w:sz w:val="28"/>
          <w:szCs w:val="36"/>
        </w:rPr>
      </w:pPr>
      <w:r>
        <w:rPr>
          <w:rFonts w:hint="eastAsia"/>
          <w:sz w:val="28"/>
          <w:szCs w:val="36"/>
        </w:rPr>
        <w:t>当</w:t>
      </w:r>
      <w:proofErr w:type="gramStart"/>
      <w:r>
        <w:rPr>
          <w:rFonts w:hint="eastAsia"/>
          <w:sz w:val="28"/>
          <w:szCs w:val="36"/>
        </w:rPr>
        <w:t>一</w:t>
      </w:r>
      <w:proofErr w:type="gramEnd"/>
      <w:r>
        <w:rPr>
          <w:rFonts w:hint="eastAsia"/>
          <w:sz w:val="28"/>
          <w:szCs w:val="36"/>
        </w:rPr>
        <w:t>电阻元件两端加上不同的直流电压</w:t>
      </w:r>
      <w:r>
        <w:rPr>
          <w:rFonts w:hint="eastAsia"/>
          <w:sz w:val="28"/>
          <w:szCs w:val="36"/>
        </w:rPr>
        <w:t>U</w:t>
      </w:r>
      <w:r>
        <w:rPr>
          <w:rFonts w:hint="eastAsia"/>
          <w:sz w:val="28"/>
          <w:szCs w:val="36"/>
        </w:rPr>
        <w:t>时，元件内则有相应的电流</w:t>
      </w:r>
      <w:r>
        <w:rPr>
          <w:rFonts w:hint="eastAsia"/>
          <w:sz w:val="28"/>
          <w:szCs w:val="36"/>
        </w:rPr>
        <w:t>I</w:t>
      </w:r>
      <w:r>
        <w:rPr>
          <w:rFonts w:hint="eastAsia"/>
          <w:sz w:val="28"/>
          <w:szCs w:val="36"/>
        </w:rPr>
        <w:t>流过，以电流</w:t>
      </w:r>
      <w:r>
        <w:rPr>
          <w:rFonts w:hint="eastAsia"/>
          <w:sz w:val="28"/>
          <w:szCs w:val="36"/>
        </w:rPr>
        <w:t>I</w:t>
      </w:r>
      <w:r>
        <w:rPr>
          <w:rFonts w:hint="eastAsia"/>
          <w:sz w:val="28"/>
          <w:szCs w:val="36"/>
        </w:rPr>
        <w:t>为纵坐标，电压</w:t>
      </w:r>
      <w:r>
        <w:rPr>
          <w:rFonts w:hint="eastAsia"/>
          <w:sz w:val="28"/>
          <w:szCs w:val="36"/>
        </w:rPr>
        <w:t>U</w:t>
      </w:r>
      <w:r>
        <w:rPr>
          <w:rFonts w:hint="eastAsia"/>
          <w:sz w:val="28"/>
          <w:szCs w:val="36"/>
        </w:rPr>
        <w:t>为横坐标，</w:t>
      </w:r>
      <w:proofErr w:type="gramStart"/>
      <w:r>
        <w:rPr>
          <w:rFonts w:hint="eastAsia"/>
          <w:sz w:val="28"/>
          <w:szCs w:val="36"/>
        </w:rPr>
        <w:t>作出</w:t>
      </w:r>
      <w:proofErr w:type="gramEnd"/>
      <w:r>
        <w:rPr>
          <w:rFonts w:hint="eastAsia"/>
          <w:sz w:val="28"/>
          <w:szCs w:val="36"/>
        </w:rPr>
        <w:t>I-U</w:t>
      </w:r>
      <w:r>
        <w:rPr>
          <w:rFonts w:hint="eastAsia"/>
          <w:sz w:val="28"/>
          <w:szCs w:val="36"/>
        </w:rPr>
        <w:t>关系曲线，这便是该电阻元件的伏安特性曲线。通常情况下，导电金属丝、碳膜电阻、金属膜电阻等，其伏安特性曲线是一条通过原点的直线，如图</w:t>
      </w:r>
      <w:r>
        <w:rPr>
          <w:rFonts w:hint="eastAsia"/>
          <w:sz w:val="28"/>
          <w:szCs w:val="36"/>
        </w:rPr>
        <w:t>3-1-1(a)</w:t>
      </w:r>
      <w:r>
        <w:rPr>
          <w:rFonts w:hint="eastAsia"/>
          <w:sz w:val="28"/>
          <w:szCs w:val="36"/>
        </w:rPr>
        <w:t>所示。这类元件称为线性元件，其阻值是一个不随</w:t>
      </w:r>
      <w:r>
        <w:rPr>
          <w:rFonts w:hint="eastAsia"/>
          <w:sz w:val="28"/>
          <w:szCs w:val="36"/>
        </w:rPr>
        <w:t>I</w:t>
      </w:r>
      <w:r>
        <w:rPr>
          <w:rFonts w:hint="eastAsia"/>
          <w:sz w:val="28"/>
          <w:szCs w:val="36"/>
        </w:rPr>
        <w:t>、</w:t>
      </w:r>
      <w:r>
        <w:rPr>
          <w:rFonts w:hint="eastAsia"/>
          <w:sz w:val="28"/>
          <w:szCs w:val="36"/>
        </w:rPr>
        <w:t>U</w:t>
      </w:r>
      <w:r>
        <w:rPr>
          <w:rFonts w:hint="eastAsia"/>
          <w:sz w:val="28"/>
          <w:szCs w:val="36"/>
        </w:rPr>
        <w:t>变化的常量。对于像晶体二极管、热敏电阻等元件，它们的伏安特性曲线不是一条直线，这类元件称为非线性元件，其阻值不是常量。图</w:t>
      </w:r>
      <w:r>
        <w:rPr>
          <w:rFonts w:hint="eastAsia"/>
          <w:sz w:val="28"/>
          <w:szCs w:val="36"/>
        </w:rPr>
        <w:t>3-1-1(b)</w:t>
      </w:r>
      <w:r>
        <w:rPr>
          <w:rFonts w:hint="eastAsia"/>
          <w:sz w:val="28"/>
          <w:szCs w:val="36"/>
        </w:rPr>
        <w:t>所示为某晶体二极管的伏安特性曲线。</w:t>
      </w:r>
    </w:p>
    <w:p w14:paraId="4BAA3DC2" w14:textId="77777777" w:rsidR="006E4314" w:rsidRDefault="00000000">
      <w:pPr>
        <w:ind w:firstLineChars="200" w:firstLine="560"/>
        <w:rPr>
          <w:b/>
          <w:bCs/>
          <w:sz w:val="28"/>
          <w:szCs w:val="36"/>
        </w:rPr>
      </w:pPr>
      <w:r>
        <w:rPr>
          <w:rFonts w:hint="eastAsia"/>
          <w:noProof/>
          <w:sz w:val="28"/>
          <w:szCs w:val="36"/>
        </w:rPr>
        <w:drawing>
          <wp:inline distT="0" distB="0" distL="114300" distR="114300" wp14:anchorId="2EEE3953" wp14:editId="0419F062">
            <wp:extent cx="5270500" cy="2490470"/>
            <wp:effectExtent l="0" t="0" r="2540" b="8890"/>
            <wp:docPr id="1" name="图片 1" descr="d9121ff643d9a22ce0aec920ea92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9121ff643d9a22ce0aec920ea92aa0"/>
                    <pic:cNvPicPr>
                      <a:picLocks noChangeAspect="1"/>
                    </pic:cNvPicPr>
                  </pic:nvPicPr>
                  <pic:blipFill>
                    <a:blip r:embed="rId8"/>
                    <a:stretch>
                      <a:fillRect/>
                    </a:stretch>
                  </pic:blipFill>
                  <pic:spPr>
                    <a:xfrm>
                      <a:off x="0" y="0"/>
                      <a:ext cx="5270500" cy="2490470"/>
                    </a:xfrm>
                    <a:prstGeom prst="rect">
                      <a:avLst/>
                    </a:prstGeom>
                  </pic:spPr>
                </pic:pic>
              </a:graphicData>
            </a:graphic>
          </wp:inline>
        </w:drawing>
      </w:r>
      <w:r>
        <w:rPr>
          <w:rFonts w:hint="eastAsia"/>
          <w:sz w:val="28"/>
          <w:szCs w:val="36"/>
        </w:rPr>
        <w:t xml:space="preserve">    </w:t>
      </w:r>
      <w:r>
        <w:rPr>
          <w:rFonts w:hint="eastAsia"/>
          <w:b/>
          <w:bCs/>
          <w:sz w:val="28"/>
          <w:szCs w:val="36"/>
        </w:rPr>
        <w:lastRenderedPageBreak/>
        <w:t>2.</w:t>
      </w:r>
      <w:r>
        <w:rPr>
          <w:rFonts w:hint="eastAsia"/>
          <w:b/>
          <w:bCs/>
          <w:sz w:val="28"/>
          <w:szCs w:val="36"/>
        </w:rPr>
        <w:t>测量电路的选取</w:t>
      </w:r>
    </w:p>
    <w:p w14:paraId="5D102607" w14:textId="77777777" w:rsidR="006E4314" w:rsidRDefault="00000000">
      <w:pPr>
        <w:ind w:firstLineChars="200" w:firstLine="560"/>
        <w:rPr>
          <w:sz w:val="28"/>
          <w:szCs w:val="36"/>
        </w:rPr>
      </w:pPr>
      <w:r>
        <w:rPr>
          <w:rFonts w:hint="eastAsia"/>
          <w:sz w:val="28"/>
          <w:szCs w:val="36"/>
        </w:rPr>
        <w:t>利用伏安法测电阻，常采用如图</w:t>
      </w:r>
      <w:r>
        <w:rPr>
          <w:rFonts w:hint="eastAsia"/>
          <w:sz w:val="28"/>
          <w:szCs w:val="36"/>
        </w:rPr>
        <w:t>3-1-2</w:t>
      </w:r>
      <w:r>
        <w:rPr>
          <w:rFonts w:hint="eastAsia"/>
          <w:sz w:val="28"/>
          <w:szCs w:val="36"/>
        </w:rPr>
        <w:t>所示的两种类型测量电路。由图可以看出，测量电路的选取在于电源的选取、变阻器</w:t>
      </w:r>
      <w:r>
        <w:rPr>
          <w:rFonts w:hint="eastAsia"/>
          <w:sz w:val="28"/>
          <w:szCs w:val="36"/>
        </w:rPr>
        <w:t>R</w:t>
      </w:r>
      <w:r>
        <w:rPr>
          <w:rFonts w:hint="eastAsia"/>
          <w:sz w:val="28"/>
          <w:szCs w:val="36"/>
        </w:rPr>
        <w:t>和电表的选取及连接方式等几方面。</w:t>
      </w:r>
    </w:p>
    <w:p w14:paraId="4F8FB043" w14:textId="77777777" w:rsidR="006E4314" w:rsidRDefault="00000000">
      <w:pPr>
        <w:ind w:firstLineChars="200" w:firstLine="560"/>
        <w:rPr>
          <w:sz w:val="28"/>
          <w:szCs w:val="36"/>
        </w:rPr>
      </w:pPr>
      <w:r>
        <w:rPr>
          <w:rFonts w:hint="eastAsia"/>
          <w:noProof/>
          <w:sz w:val="28"/>
          <w:szCs w:val="36"/>
        </w:rPr>
        <w:drawing>
          <wp:inline distT="0" distB="0" distL="114300" distR="114300" wp14:anchorId="7227A129" wp14:editId="755E9F9F">
            <wp:extent cx="5272405" cy="1844040"/>
            <wp:effectExtent l="0" t="0" r="635" b="0"/>
            <wp:docPr id="2" name="图片 2" descr="87e81e4814416f9e5be5c12bf80b3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7e81e4814416f9e5be5c12bf80b34d"/>
                    <pic:cNvPicPr>
                      <a:picLocks noChangeAspect="1"/>
                    </pic:cNvPicPr>
                  </pic:nvPicPr>
                  <pic:blipFill>
                    <a:blip r:embed="rId9"/>
                    <a:stretch>
                      <a:fillRect/>
                    </a:stretch>
                  </pic:blipFill>
                  <pic:spPr>
                    <a:xfrm>
                      <a:off x="0" y="0"/>
                      <a:ext cx="5272405" cy="1844040"/>
                    </a:xfrm>
                    <a:prstGeom prst="rect">
                      <a:avLst/>
                    </a:prstGeom>
                  </pic:spPr>
                </pic:pic>
              </a:graphicData>
            </a:graphic>
          </wp:inline>
        </w:drawing>
      </w:r>
    </w:p>
    <w:p w14:paraId="5669CC63" w14:textId="77777777" w:rsidR="006E4314" w:rsidRDefault="00000000">
      <w:pPr>
        <w:numPr>
          <w:ilvl w:val="0"/>
          <w:numId w:val="2"/>
        </w:numPr>
        <w:ind w:firstLineChars="200" w:firstLine="560"/>
        <w:rPr>
          <w:sz w:val="28"/>
          <w:szCs w:val="36"/>
        </w:rPr>
      </w:pPr>
      <w:r>
        <w:rPr>
          <w:rFonts w:hint="eastAsia"/>
          <w:sz w:val="28"/>
          <w:szCs w:val="36"/>
        </w:rPr>
        <w:t>电源的选取</w:t>
      </w:r>
    </w:p>
    <w:p w14:paraId="33D2C7D5" w14:textId="77777777" w:rsidR="006E4314" w:rsidRDefault="00000000">
      <w:pPr>
        <w:ind w:firstLineChars="200" w:firstLine="560"/>
        <w:rPr>
          <w:sz w:val="28"/>
          <w:szCs w:val="36"/>
        </w:rPr>
      </w:pPr>
      <w:r>
        <w:rPr>
          <w:rFonts w:hint="eastAsia"/>
          <w:sz w:val="28"/>
          <w:szCs w:val="36"/>
        </w:rPr>
        <w:t>实验室常用的直流电源有三种：即直流稳压电源，直流稳流电源和固定电压源（如干电池等），实验时电源的选取应使所选的电源的额定电压和额定电流同负载的额定电压和电流相同或稍大较为理想，余量过大浪费电能，会使调节变粗，若使用不慎也易损坏电表。</w:t>
      </w:r>
    </w:p>
    <w:p w14:paraId="3849165D" w14:textId="77777777" w:rsidR="006E4314" w:rsidRDefault="00000000">
      <w:pPr>
        <w:numPr>
          <w:ilvl w:val="0"/>
          <w:numId w:val="2"/>
        </w:numPr>
        <w:ind w:firstLineChars="200" w:firstLine="560"/>
        <w:rPr>
          <w:sz w:val="28"/>
          <w:szCs w:val="36"/>
        </w:rPr>
      </w:pPr>
      <w:r>
        <w:rPr>
          <w:rFonts w:hint="eastAsia"/>
          <w:sz w:val="28"/>
          <w:szCs w:val="36"/>
        </w:rPr>
        <w:t>变阻器的选取与连接方式</w:t>
      </w:r>
    </w:p>
    <w:p w14:paraId="66EBBB69" w14:textId="77777777" w:rsidR="006E4314" w:rsidRDefault="00000000">
      <w:pPr>
        <w:ind w:firstLineChars="200" w:firstLine="560"/>
        <w:rPr>
          <w:sz w:val="28"/>
          <w:szCs w:val="36"/>
        </w:rPr>
      </w:pPr>
      <w:r>
        <w:rPr>
          <w:rFonts w:hint="eastAsia"/>
          <w:sz w:val="28"/>
          <w:szCs w:val="36"/>
        </w:rPr>
        <w:t>变阻器的用途是控制电路中的电流和电压，使其达到某一指定的数值，或使其在一定范围内连续变化，为此，实验中常用变阻器组成分压电路和限流电路如图</w:t>
      </w:r>
      <w:r>
        <w:rPr>
          <w:rFonts w:hint="eastAsia"/>
          <w:sz w:val="28"/>
          <w:szCs w:val="36"/>
        </w:rPr>
        <w:t>3-1-2</w:t>
      </w:r>
      <w:r>
        <w:rPr>
          <w:rFonts w:hint="eastAsia"/>
          <w:sz w:val="28"/>
          <w:szCs w:val="36"/>
        </w:rPr>
        <w:t>所示，分压电路是通过变阻器</w:t>
      </w:r>
      <w:r>
        <w:rPr>
          <w:rFonts w:hint="eastAsia"/>
          <w:sz w:val="28"/>
          <w:szCs w:val="36"/>
        </w:rPr>
        <w:t>R</w:t>
      </w:r>
      <w:r>
        <w:rPr>
          <w:rFonts w:hint="eastAsia"/>
          <w:sz w:val="28"/>
          <w:szCs w:val="36"/>
        </w:rPr>
        <w:t>滑动端的移动来改变</w:t>
      </w:r>
      <w:r>
        <w:rPr>
          <w:rFonts w:hint="eastAsia"/>
          <w:sz w:val="28"/>
          <w:szCs w:val="36"/>
        </w:rPr>
        <w:t>Rx</w:t>
      </w:r>
      <w:r>
        <w:rPr>
          <w:rFonts w:hint="eastAsia"/>
          <w:sz w:val="28"/>
          <w:szCs w:val="36"/>
        </w:rPr>
        <w:t>两端电压的；电电路是通过改变变阻器</w:t>
      </w:r>
      <w:r>
        <w:rPr>
          <w:rFonts w:hint="eastAsia"/>
          <w:sz w:val="28"/>
          <w:szCs w:val="36"/>
        </w:rPr>
        <w:t>R</w:t>
      </w:r>
      <w:r>
        <w:rPr>
          <w:rFonts w:hint="eastAsia"/>
          <w:sz w:val="28"/>
          <w:szCs w:val="36"/>
        </w:rPr>
        <w:t>的阻值来改变电路中的电流的。实验中，如能选用合适的直流稳压电源或稳流电源，一般可不采用变阻器控制电路。如选用固定电压原则，需用变阻器来调节</w:t>
      </w:r>
      <w:r>
        <w:rPr>
          <w:rFonts w:hint="eastAsia"/>
          <w:sz w:val="28"/>
          <w:szCs w:val="36"/>
        </w:rPr>
        <w:t>Rx</w:t>
      </w:r>
      <w:r>
        <w:rPr>
          <w:rFonts w:hint="eastAsia"/>
          <w:sz w:val="28"/>
          <w:szCs w:val="36"/>
        </w:rPr>
        <w:t>两端电压和通过它的电流，变阻器的连接方式，按</w:t>
      </w:r>
      <w:r>
        <w:rPr>
          <w:rFonts w:hint="eastAsia"/>
          <w:sz w:val="28"/>
          <w:szCs w:val="36"/>
        </w:rPr>
        <w:lastRenderedPageBreak/>
        <w:t>如下考虑，如所选电源的额定电流大于负载</w:t>
      </w:r>
      <w:r>
        <w:rPr>
          <w:rFonts w:hint="eastAsia"/>
          <w:sz w:val="28"/>
          <w:szCs w:val="36"/>
        </w:rPr>
        <w:t>Rx</w:t>
      </w:r>
      <w:r>
        <w:rPr>
          <w:rFonts w:hint="eastAsia"/>
          <w:sz w:val="28"/>
          <w:szCs w:val="36"/>
        </w:rPr>
        <w:t>额定电流的两倍以上，宜选用分压电路。该电路调节的范围宽，且可以调为零值，实验中希望改变</w:t>
      </w:r>
      <w:r>
        <w:rPr>
          <w:rFonts w:hint="eastAsia"/>
          <w:sz w:val="28"/>
          <w:szCs w:val="36"/>
        </w:rPr>
        <w:t>R</w:t>
      </w:r>
      <w:r>
        <w:rPr>
          <w:rFonts w:hint="eastAsia"/>
          <w:sz w:val="28"/>
          <w:szCs w:val="36"/>
        </w:rPr>
        <w:t>时，负载</w:t>
      </w:r>
      <w:r>
        <w:rPr>
          <w:rFonts w:hint="eastAsia"/>
          <w:sz w:val="28"/>
          <w:szCs w:val="36"/>
        </w:rPr>
        <w:t>Rx</w:t>
      </w:r>
      <w:r>
        <w:rPr>
          <w:rFonts w:hint="eastAsia"/>
          <w:sz w:val="28"/>
          <w:szCs w:val="36"/>
        </w:rPr>
        <w:t>两端的电压变化要尽量均匀，否则调节困难，给实验带来不便。使所选变阻器</w:t>
      </w:r>
      <w:r>
        <w:rPr>
          <w:rFonts w:hint="eastAsia"/>
          <w:sz w:val="28"/>
          <w:szCs w:val="36"/>
        </w:rPr>
        <w:t>R</w:t>
      </w:r>
      <w:r>
        <w:rPr>
          <w:rFonts w:hint="eastAsia"/>
          <w:sz w:val="28"/>
          <w:szCs w:val="36"/>
        </w:rPr>
        <w:t>的全阻值要小于</w:t>
      </w:r>
      <w:r>
        <w:rPr>
          <w:rFonts w:hint="eastAsia"/>
          <w:sz w:val="28"/>
          <w:szCs w:val="36"/>
        </w:rPr>
        <w:t>Rx</w:t>
      </w:r>
      <w:r>
        <w:rPr>
          <w:rFonts w:hint="eastAsia"/>
          <w:sz w:val="28"/>
          <w:szCs w:val="36"/>
        </w:rPr>
        <w:t>越小调节的均匀性越好，而当电源额定电压大于</w:t>
      </w:r>
      <w:r>
        <w:rPr>
          <w:rFonts w:hint="eastAsia"/>
          <w:sz w:val="28"/>
          <w:szCs w:val="36"/>
        </w:rPr>
        <w:t>Rx</w:t>
      </w:r>
      <w:r>
        <w:rPr>
          <w:rFonts w:hint="eastAsia"/>
          <w:sz w:val="28"/>
          <w:szCs w:val="36"/>
        </w:rPr>
        <w:t>额定电压时，也可考虑选用分压和限流的混联电路，如图</w:t>
      </w:r>
      <w:r>
        <w:rPr>
          <w:rFonts w:hint="eastAsia"/>
          <w:sz w:val="28"/>
          <w:szCs w:val="36"/>
        </w:rPr>
        <w:t>3-1-3</w:t>
      </w:r>
      <w:r>
        <w:rPr>
          <w:rFonts w:hint="eastAsia"/>
          <w:sz w:val="28"/>
          <w:szCs w:val="36"/>
        </w:rPr>
        <w:t>所示，如所选电源的额定电流仅够待测负载</w:t>
      </w:r>
      <w:r>
        <w:rPr>
          <w:rFonts w:hint="eastAsia"/>
          <w:sz w:val="28"/>
          <w:szCs w:val="36"/>
        </w:rPr>
        <w:t>Rx</w:t>
      </w:r>
      <w:r>
        <w:rPr>
          <w:rFonts w:hint="eastAsia"/>
          <w:sz w:val="28"/>
          <w:szCs w:val="36"/>
        </w:rPr>
        <w:t>使用，应选用限流电路，当需要负载上电流调节范围足够大时，可使变阻器全阻值大于负载电阻十倍以上，但此时负载电流调节的均匀性较差，变阻器控制电路的选取也不必和理论设计的完全一致，只要根据实验室的设备情况，设计出一套可行的方案即可，变阻器电路选定后，有时也可能出现调节变阻器</w:t>
      </w:r>
      <w:r>
        <w:rPr>
          <w:rFonts w:hint="eastAsia"/>
          <w:sz w:val="28"/>
          <w:szCs w:val="36"/>
        </w:rPr>
        <w:t>R</w:t>
      </w:r>
      <w:r>
        <w:rPr>
          <w:rFonts w:hint="eastAsia"/>
          <w:sz w:val="28"/>
          <w:szCs w:val="36"/>
        </w:rPr>
        <w:t>时，能调到准确的电表示值的情况，这反映了该控制电路细调程度的不足。若分压电路细调程度不足，可采用如图</w:t>
      </w:r>
      <w:r>
        <w:rPr>
          <w:rFonts w:hint="eastAsia"/>
          <w:sz w:val="28"/>
          <w:szCs w:val="36"/>
        </w:rPr>
        <w:t>3-1-4</w:t>
      </w:r>
      <w:r>
        <w:rPr>
          <w:rFonts w:hint="eastAsia"/>
          <w:sz w:val="28"/>
          <w:szCs w:val="36"/>
        </w:rPr>
        <w:t>所示的双分压结构的电路。若限流电路细调程度不足，可再串接</w:t>
      </w:r>
      <w:proofErr w:type="gramStart"/>
      <w:r>
        <w:rPr>
          <w:rFonts w:hint="eastAsia"/>
          <w:sz w:val="28"/>
          <w:szCs w:val="36"/>
        </w:rPr>
        <w:t>一</w:t>
      </w:r>
      <w:proofErr w:type="gramEnd"/>
      <w:r>
        <w:rPr>
          <w:rFonts w:hint="eastAsia"/>
          <w:sz w:val="28"/>
          <w:szCs w:val="36"/>
        </w:rPr>
        <w:t>阻值较小的变阻器</w:t>
      </w:r>
      <w:r>
        <w:rPr>
          <w:rFonts w:hint="eastAsia"/>
          <w:sz w:val="28"/>
          <w:szCs w:val="36"/>
        </w:rPr>
        <w:t>R',</w:t>
      </w:r>
      <w:r>
        <w:rPr>
          <w:rFonts w:hint="eastAsia"/>
          <w:sz w:val="28"/>
          <w:szCs w:val="36"/>
        </w:rPr>
        <w:t>如图</w:t>
      </w:r>
      <w:r>
        <w:rPr>
          <w:rFonts w:hint="eastAsia"/>
          <w:sz w:val="28"/>
          <w:szCs w:val="36"/>
        </w:rPr>
        <w:t>3-1-5</w:t>
      </w:r>
      <w:r>
        <w:rPr>
          <w:rFonts w:hint="eastAsia"/>
          <w:sz w:val="28"/>
          <w:szCs w:val="36"/>
        </w:rPr>
        <w:t>所示。两种情况下</w:t>
      </w:r>
      <w:r>
        <w:rPr>
          <w:rFonts w:hint="eastAsia"/>
          <w:sz w:val="28"/>
          <w:szCs w:val="36"/>
        </w:rPr>
        <w:t>R'</w:t>
      </w:r>
      <w:r>
        <w:rPr>
          <w:rFonts w:hint="eastAsia"/>
          <w:sz w:val="28"/>
          <w:szCs w:val="36"/>
        </w:rPr>
        <w:t>值的选取均为</w:t>
      </w:r>
      <w:r>
        <w:rPr>
          <w:rFonts w:hint="eastAsia"/>
          <w:sz w:val="28"/>
          <w:szCs w:val="36"/>
        </w:rPr>
        <w:t>R/10</w:t>
      </w:r>
      <w:r>
        <w:rPr>
          <w:rFonts w:hint="eastAsia"/>
          <w:sz w:val="28"/>
          <w:szCs w:val="36"/>
        </w:rPr>
        <w:t>左右。</w:t>
      </w:r>
    </w:p>
    <w:p w14:paraId="7C818BE0" w14:textId="77777777" w:rsidR="006E4314" w:rsidRDefault="00000000">
      <w:pPr>
        <w:ind w:firstLineChars="200" w:firstLine="560"/>
        <w:rPr>
          <w:sz w:val="28"/>
          <w:szCs w:val="36"/>
        </w:rPr>
      </w:pPr>
      <w:r>
        <w:rPr>
          <w:rFonts w:hint="eastAsia"/>
          <w:noProof/>
          <w:sz w:val="28"/>
          <w:szCs w:val="36"/>
        </w:rPr>
        <w:drawing>
          <wp:inline distT="0" distB="0" distL="114300" distR="114300" wp14:anchorId="4A1E8F2C" wp14:editId="116760EE">
            <wp:extent cx="3168650" cy="2372995"/>
            <wp:effectExtent l="0" t="0" r="1270" b="4445"/>
            <wp:docPr id="3" name="图片 3" descr="6f39fa8ed15faa8b02c01ce8ed3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f39fa8ed15faa8b02c01ce8ed3ac54"/>
                    <pic:cNvPicPr>
                      <a:picLocks noChangeAspect="1"/>
                    </pic:cNvPicPr>
                  </pic:nvPicPr>
                  <pic:blipFill>
                    <a:blip r:embed="rId10"/>
                    <a:stretch>
                      <a:fillRect/>
                    </a:stretch>
                  </pic:blipFill>
                  <pic:spPr>
                    <a:xfrm>
                      <a:off x="0" y="0"/>
                      <a:ext cx="3168650" cy="2372995"/>
                    </a:xfrm>
                    <a:prstGeom prst="rect">
                      <a:avLst/>
                    </a:prstGeom>
                  </pic:spPr>
                </pic:pic>
              </a:graphicData>
            </a:graphic>
          </wp:inline>
        </w:drawing>
      </w:r>
    </w:p>
    <w:p w14:paraId="10DFFD53" w14:textId="77777777" w:rsidR="006E4314" w:rsidRDefault="00000000">
      <w:pPr>
        <w:ind w:firstLineChars="200" w:firstLine="560"/>
        <w:rPr>
          <w:sz w:val="28"/>
          <w:szCs w:val="36"/>
        </w:rPr>
      </w:pPr>
      <w:r>
        <w:rPr>
          <w:rFonts w:hint="eastAsia"/>
          <w:noProof/>
          <w:sz w:val="28"/>
          <w:szCs w:val="36"/>
        </w:rPr>
        <w:lastRenderedPageBreak/>
        <w:drawing>
          <wp:inline distT="0" distB="0" distL="114300" distR="114300" wp14:anchorId="45FE4B0D" wp14:editId="4791FB3A">
            <wp:extent cx="5258435" cy="1355725"/>
            <wp:effectExtent l="0" t="0" r="14605" b="635"/>
            <wp:docPr id="4" name="图片 4" descr="629a8a039c4cb248a6045dbceb4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9a8a039c4cb248a6045dbceb45542"/>
                    <pic:cNvPicPr>
                      <a:picLocks noChangeAspect="1"/>
                    </pic:cNvPicPr>
                  </pic:nvPicPr>
                  <pic:blipFill>
                    <a:blip r:embed="rId11"/>
                    <a:stretch>
                      <a:fillRect/>
                    </a:stretch>
                  </pic:blipFill>
                  <pic:spPr>
                    <a:xfrm>
                      <a:off x="0" y="0"/>
                      <a:ext cx="5258435" cy="1355725"/>
                    </a:xfrm>
                    <a:prstGeom prst="rect">
                      <a:avLst/>
                    </a:prstGeom>
                  </pic:spPr>
                </pic:pic>
              </a:graphicData>
            </a:graphic>
          </wp:inline>
        </w:drawing>
      </w:r>
    </w:p>
    <w:p w14:paraId="7C0610D2" w14:textId="77777777" w:rsidR="006E4314" w:rsidRDefault="00000000">
      <w:pPr>
        <w:ind w:firstLineChars="200" w:firstLine="560"/>
        <w:rPr>
          <w:sz w:val="28"/>
          <w:szCs w:val="36"/>
        </w:rPr>
      </w:pPr>
      <w:r>
        <w:rPr>
          <w:rFonts w:hint="eastAsia"/>
          <w:sz w:val="28"/>
          <w:szCs w:val="36"/>
        </w:rPr>
        <w:t>（</w:t>
      </w:r>
      <w:r>
        <w:rPr>
          <w:rFonts w:hint="eastAsia"/>
          <w:sz w:val="28"/>
          <w:szCs w:val="36"/>
        </w:rPr>
        <w:t>3)</w:t>
      </w:r>
      <w:r>
        <w:rPr>
          <w:rFonts w:hint="eastAsia"/>
          <w:sz w:val="28"/>
          <w:szCs w:val="36"/>
        </w:rPr>
        <w:t>电表的选取及连接方式</w:t>
      </w:r>
    </w:p>
    <w:p w14:paraId="0FC046EC" w14:textId="77777777" w:rsidR="006E4314" w:rsidRDefault="00000000">
      <w:pPr>
        <w:ind w:firstLineChars="200" w:firstLine="560"/>
        <w:rPr>
          <w:sz w:val="28"/>
          <w:szCs w:val="36"/>
        </w:rPr>
      </w:pPr>
      <w:r>
        <w:rPr>
          <w:rFonts w:hint="eastAsia"/>
          <w:sz w:val="28"/>
          <w:szCs w:val="36"/>
        </w:rPr>
        <w:t>电压表、电流表量程的选取略大于待测电压、电流较为理想，量程太大会降低电表的测量精度。</w:t>
      </w:r>
    </w:p>
    <w:p w14:paraId="5E6D7E4F" w14:textId="77777777" w:rsidR="006E4314" w:rsidRDefault="00000000">
      <w:pPr>
        <w:ind w:firstLineChars="200" w:firstLine="560"/>
        <w:rPr>
          <w:sz w:val="28"/>
          <w:szCs w:val="36"/>
        </w:rPr>
      </w:pPr>
      <w:r>
        <w:rPr>
          <w:rFonts w:hint="eastAsia"/>
          <w:sz w:val="28"/>
          <w:szCs w:val="36"/>
        </w:rPr>
        <w:t>电表级别的选取以测量结果能达到期望的准确度要求为准。如果期望测量结果的相对误差不超过</w:t>
      </w:r>
      <w:r>
        <w:rPr>
          <w:rFonts w:hint="eastAsia"/>
          <w:sz w:val="28"/>
          <w:szCs w:val="36"/>
        </w:rPr>
        <w:t>K%,</w:t>
      </w:r>
      <w:r>
        <w:rPr>
          <w:rFonts w:hint="eastAsia"/>
          <w:sz w:val="28"/>
          <w:szCs w:val="36"/>
        </w:rPr>
        <w:t>则电压表和电流表的准确度等级可先在</w:t>
      </w:r>
      <w:r>
        <w:rPr>
          <w:rFonts w:hint="eastAsia"/>
          <w:sz w:val="28"/>
          <w:szCs w:val="36"/>
        </w:rPr>
        <w:t>K/2</w:t>
      </w:r>
      <w:r>
        <w:rPr>
          <w:rFonts w:hint="eastAsia"/>
          <w:sz w:val="28"/>
          <w:szCs w:val="36"/>
        </w:rPr>
        <w:t>内选择，精度不够再行调整。例如，利用伏安法测量某一电阻，要求测量的相对误差小于</w:t>
      </w:r>
      <w:r>
        <w:rPr>
          <w:rFonts w:hint="eastAsia"/>
          <w:sz w:val="28"/>
          <w:szCs w:val="36"/>
        </w:rPr>
        <w:t>1.5%,</w:t>
      </w:r>
      <w:r>
        <w:rPr>
          <w:rFonts w:hint="eastAsia"/>
          <w:sz w:val="28"/>
          <w:szCs w:val="36"/>
        </w:rPr>
        <w:t>所用电流表量程为</w:t>
      </w:r>
      <w:r>
        <w:rPr>
          <w:rFonts w:hint="eastAsia"/>
          <w:sz w:val="28"/>
          <w:szCs w:val="36"/>
        </w:rPr>
        <w:t>15mA,</w:t>
      </w:r>
      <w:r>
        <w:rPr>
          <w:rFonts w:hint="eastAsia"/>
          <w:sz w:val="28"/>
          <w:szCs w:val="36"/>
        </w:rPr>
        <w:t>电压表量程为</w:t>
      </w:r>
      <w:r>
        <w:rPr>
          <w:rFonts w:hint="eastAsia"/>
          <w:sz w:val="28"/>
          <w:szCs w:val="36"/>
        </w:rPr>
        <w:t>1.5V,</w:t>
      </w:r>
      <w:r>
        <w:rPr>
          <w:rFonts w:hint="eastAsia"/>
          <w:sz w:val="28"/>
          <w:szCs w:val="36"/>
        </w:rPr>
        <w:t>不难看出，当被测量</w:t>
      </w:r>
      <w:r>
        <w:rPr>
          <w:rFonts w:hint="eastAsia"/>
          <w:sz w:val="28"/>
          <w:szCs w:val="36"/>
        </w:rPr>
        <w:t>I</w:t>
      </w:r>
      <w:r>
        <w:rPr>
          <w:rFonts w:hint="eastAsia"/>
          <w:sz w:val="28"/>
          <w:szCs w:val="36"/>
        </w:rPr>
        <w:t>、</w:t>
      </w:r>
      <w:r>
        <w:rPr>
          <w:rFonts w:hint="eastAsia"/>
          <w:sz w:val="28"/>
          <w:szCs w:val="36"/>
        </w:rPr>
        <w:t>U</w:t>
      </w:r>
      <w:r>
        <w:rPr>
          <w:rFonts w:hint="eastAsia"/>
          <w:sz w:val="28"/>
          <w:szCs w:val="36"/>
        </w:rPr>
        <w:t>均超过量程的</w:t>
      </w:r>
      <w:r>
        <w:rPr>
          <w:rFonts w:hint="eastAsia"/>
          <w:sz w:val="28"/>
          <w:szCs w:val="36"/>
        </w:rPr>
        <w:t>2/3</w:t>
      </w:r>
      <w:r>
        <w:rPr>
          <w:rFonts w:hint="eastAsia"/>
          <w:sz w:val="28"/>
          <w:szCs w:val="36"/>
        </w:rPr>
        <w:t>时，只要选用</w:t>
      </w:r>
      <w:r>
        <w:rPr>
          <w:rFonts w:hint="eastAsia"/>
          <w:sz w:val="28"/>
          <w:szCs w:val="36"/>
        </w:rPr>
        <w:t>0.5</w:t>
      </w:r>
      <w:r>
        <w:rPr>
          <w:rFonts w:hint="eastAsia"/>
          <w:sz w:val="28"/>
          <w:szCs w:val="36"/>
        </w:rPr>
        <w:t>级电表即可满足要求。</w:t>
      </w:r>
    </w:p>
    <w:p w14:paraId="29938DD8" w14:textId="77777777" w:rsidR="006E4314" w:rsidRDefault="00000000">
      <w:pPr>
        <w:ind w:firstLineChars="200" w:firstLine="560"/>
        <w:rPr>
          <w:sz w:val="28"/>
          <w:szCs w:val="36"/>
        </w:rPr>
      </w:pPr>
      <w:r>
        <w:rPr>
          <w:rFonts w:hint="eastAsia"/>
          <w:sz w:val="28"/>
          <w:szCs w:val="36"/>
        </w:rPr>
        <w:t>电表选定后，电表的连接方式有两种，如图</w:t>
      </w:r>
      <w:r>
        <w:rPr>
          <w:rFonts w:hint="eastAsia"/>
          <w:sz w:val="28"/>
          <w:szCs w:val="36"/>
        </w:rPr>
        <w:t>3-1-6</w:t>
      </w:r>
      <w:r>
        <w:rPr>
          <w:rFonts w:hint="eastAsia"/>
          <w:sz w:val="28"/>
          <w:szCs w:val="36"/>
        </w:rPr>
        <w:t>所示。一种是电压表跨接在电流表和电阻</w:t>
      </w:r>
      <w:r>
        <w:rPr>
          <w:rFonts w:hint="eastAsia"/>
          <w:sz w:val="28"/>
          <w:szCs w:val="36"/>
        </w:rPr>
        <w:t>Rx</w:t>
      </w:r>
      <w:r>
        <w:rPr>
          <w:rFonts w:hint="eastAsia"/>
          <w:sz w:val="28"/>
          <w:szCs w:val="36"/>
        </w:rPr>
        <w:t>的外侧，称为电压表外接法（或电流表内接法）；另一种是电压表跨接在</w:t>
      </w:r>
      <w:r>
        <w:rPr>
          <w:rFonts w:hint="eastAsia"/>
          <w:sz w:val="28"/>
          <w:szCs w:val="36"/>
        </w:rPr>
        <w:t>Rx</w:t>
      </w:r>
      <w:r>
        <w:rPr>
          <w:rFonts w:hint="eastAsia"/>
          <w:sz w:val="28"/>
          <w:szCs w:val="36"/>
        </w:rPr>
        <w:t>两端，称为电压表内接法（或电流表外接法）。不论采用哪一种接法，依欧姆定律</w:t>
      </w:r>
      <w:r>
        <w:rPr>
          <w:rFonts w:hint="eastAsia"/>
          <w:sz w:val="28"/>
          <w:szCs w:val="36"/>
        </w:rPr>
        <w:t>Rx=U/I</w:t>
      </w:r>
      <w:r>
        <w:rPr>
          <w:rFonts w:hint="eastAsia"/>
          <w:sz w:val="28"/>
          <w:szCs w:val="36"/>
        </w:rPr>
        <w:t>算出的</w:t>
      </w:r>
      <w:r>
        <w:rPr>
          <w:rFonts w:hint="eastAsia"/>
          <w:sz w:val="28"/>
          <w:szCs w:val="36"/>
        </w:rPr>
        <w:t>Rx</w:t>
      </w:r>
      <w:r>
        <w:rPr>
          <w:rFonts w:hint="eastAsia"/>
          <w:sz w:val="28"/>
          <w:szCs w:val="36"/>
        </w:rPr>
        <w:t>值，由于电表内阻的影响，都会引入一定的误差。易看出，电压表外接时，测得的</w:t>
      </w:r>
      <w:r>
        <w:rPr>
          <w:rFonts w:hint="eastAsia"/>
          <w:sz w:val="28"/>
          <w:szCs w:val="36"/>
        </w:rPr>
        <w:t>Rx</w:t>
      </w:r>
      <w:r>
        <w:rPr>
          <w:rFonts w:hint="eastAsia"/>
          <w:sz w:val="28"/>
          <w:szCs w:val="36"/>
        </w:rPr>
        <w:t>值偏大，电压表内接时测得的</w:t>
      </w:r>
      <w:r>
        <w:rPr>
          <w:rFonts w:hint="eastAsia"/>
          <w:sz w:val="28"/>
          <w:szCs w:val="36"/>
        </w:rPr>
        <w:t>R</w:t>
      </w:r>
      <w:r>
        <w:rPr>
          <w:rFonts w:hint="eastAsia"/>
          <w:sz w:val="28"/>
          <w:szCs w:val="36"/>
        </w:rPr>
        <w:t>、偏小。这种由连接方法引入的误差通常称为方法误差。显然方法误差是一种系统误差。</w:t>
      </w:r>
    </w:p>
    <w:p w14:paraId="1CB55596" w14:textId="77777777" w:rsidR="006E4314" w:rsidRDefault="00000000">
      <w:pPr>
        <w:rPr>
          <w:sz w:val="28"/>
          <w:szCs w:val="36"/>
        </w:rPr>
      </w:pPr>
      <w:r>
        <w:rPr>
          <w:rFonts w:hint="eastAsia"/>
          <w:noProof/>
          <w:sz w:val="28"/>
          <w:szCs w:val="36"/>
        </w:rPr>
        <w:lastRenderedPageBreak/>
        <w:drawing>
          <wp:inline distT="0" distB="0" distL="114300" distR="114300" wp14:anchorId="465FC12D" wp14:editId="6282C4C5">
            <wp:extent cx="5260340" cy="4393565"/>
            <wp:effectExtent l="0" t="0" r="12700" b="10795"/>
            <wp:docPr id="5" name="图片 5" descr="74600ff29358bba69047d89dd559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4600ff29358bba69047d89dd559c55"/>
                    <pic:cNvPicPr>
                      <a:picLocks noChangeAspect="1"/>
                    </pic:cNvPicPr>
                  </pic:nvPicPr>
                  <pic:blipFill>
                    <a:blip r:embed="rId12"/>
                    <a:srcRect l="845" t="-2168" r="-845" b="2168"/>
                    <a:stretch>
                      <a:fillRect/>
                    </a:stretch>
                  </pic:blipFill>
                  <pic:spPr>
                    <a:xfrm>
                      <a:off x="0" y="0"/>
                      <a:ext cx="5260340" cy="4393565"/>
                    </a:xfrm>
                    <a:prstGeom prst="rect">
                      <a:avLst/>
                    </a:prstGeom>
                  </pic:spPr>
                </pic:pic>
              </a:graphicData>
            </a:graphic>
          </wp:inline>
        </w:drawing>
      </w:r>
    </w:p>
    <w:p w14:paraId="73A12538" w14:textId="77777777" w:rsidR="006E4314" w:rsidRDefault="00000000">
      <w:pPr>
        <w:rPr>
          <w:sz w:val="28"/>
          <w:szCs w:val="36"/>
        </w:rPr>
      </w:pPr>
      <w:r>
        <w:rPr>
          <w:rFonts w:hint="eastAsia"/>
          <w:noProof/>
          <w:sz w:val="28"/>
          <w:szCs w:val="36"/>
        </w:rPr>
        <w:drawing>
          <wp:inline distT="0" distB="0" distL="114300" distR="114300" wp14:anchorId="4DC3A936" wp14:editId="663F48D1">
            <wp:extent cx="2218055" cy="6189345"/>
            <wp:effectExtent l="0" t="0" r="13335" b="6985"/>
            <wp:docPr id="6" name="图片 6" descr="478c0e44e4784fa05db8c62bf4a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78c0e44e4784fa05db8c62bf4a8704"/>
                    <pic:cNvPicPr>
                      <a:picLocks noChangeAspect="1"/>
                    </pic:cNvPicPr>
                  </pic:nvPicPr>
                  <pic:blipFill>
                    <a:blip r:embed="rId13"/>
                    <a:stretch>
                      <a:fillRect/>
                    </a:stretch>
                  </pic:blipFill>
                  <pic:spPr>
                    <a:xfrm rot="16200000">
                      <a:off x="0" y="0"/>
                      <a:ext cx="2218055" cy="6189345"/>
                    </a:xfrm>
                    <a:prstGeom prst="rect">
                      <a:avLst/>
                    </a:prstGeom>
                  </pic:spPr>
                </pic:pic>
              </a:graphicData>
            </a:graphic>
          </wp:inline>
        </w:drawing>
      </w:r>
    </w:p>
    <w:p w14:paraId="081DCB5C" w14:textId="77777777" w:rsidR="006E4314" w:rsidRDefault="006E4314">
      <w:pPr>
        <w:rPr>
          <w:b/>
          <w:bCs/>
          <w:sz w:val="32"/>
          <w:szCs w:val="40"/>
        </w:rPr>
      </w:pPr>
    </w:p>
    <w:p w14:paraId="7A0F3F31" w14:textId="77777777" w:rsidR="006E4314" w:rsidRDefault="00000000">
      <w:pPr>
        <w:numPr>
          <w:ilvl w:val="0"/>
          <w:numId w:val="1"/>
        </w:numPr>
        <w:rPr>
          <w:b/>
          <w:bCs/>
          <w:sz w:val="32"/>
          <w:szCs w:val="40"/>
        </w:rPr>
      </w:pPr>
      <w:r>
        <w:rPr>
          <w:rFonts w:hint="eastAsia"/>
          <w:b/>
          <w:bCs/>
          <w:sz w:val="36"/>
          <w:szCs w:val="44"/>
        </w:rPr>
        <w:t>主要仪器品牌及型号</w:t>
      </w:r>
    </w:p>
    <w:p w14:paraId="35F8328A" w14:textId="77777777" w:rsidR="006E4314" w:rsidRDefault="00000000">
      <w:pPr>
        <w:rPr>
          <w:sz w:val="28"/>
          <w:szCs w:val="28"/>
        </w:rPr>
      </w:pPr>
      <w:r>
        <w:rPr>
          <w:rFonts w:hint="eastAsia"/>
          <w:sz w:val="28"/>
          <w:szCs w:val="28"/>
        </w:rPr>
        <w:t>直流稳压电源：</w:t>
      </w:r>
      <w:r>
        <w:rPr>
          <w:rFonts w:hint="eastAsia"/>
          <w:sz w:val="28"/>
          <w:szCs w:val="28"/>
        </w:rPr>
        <w:t>DF1709SB  0503</w:t>
      </w:r>
    </w:p>
    <w:p w14:paraId="0DB795CD" w14:textId="77777777" w:rsidR="006E4314" w:rsidRDefault="00000000">
      <w:pPr>
        <w:rPr>
          <w:sz w:val="28"/>
          <w:szCs w:val="28"/>
        </w:rPr>
      </w:pPr>
      <w:r>
        <w:rPr>
          <w:rFonts w:hint="eastAsia"/>
          <w:sz w:val="28"/>
          <w:szCs w:val="28"/>
        </w:rPr>
        <w:t>台式万用表：</w:t>
      </w:r>
      <w:proofErr w:type="gramStart"/>
      <w:r>
        <w:rPr>
          <w:rFonts w:hint="eastAsia"/>
          <w:sz w:val="28"/>
          <w:szCs w:val="28"/>
        </w:rPr>
        <w:t>GWINSTEK  GDW</w:t>
      </w:r>
      <w:proofErr w:type="gramEnd"/>
      <w:r>
        <w:rPr>
          <w:rFonts w:hint="eastAsia"/>
          <w:sz w:val="28"/>
          <w:szCs w:val="28"/>
        </w:rPr>
        <w:t>-8342</w:t>
      </w:r>
    </w:p>
    <w:p w14:paraId="56FA9FC1" w14:textId="77777777" w:rsidR="006E4314" w:rsidRDefault="00000000">
      <w:pPr>
        <w:rPr>
          <w:sz w:val="28"/>
          <w:szCs w:val="28"/>
        </w:rPr>
      </w:pPr>
      <w:r>
        <w:rPr>
          <w:rFonts w:hint="eastAsia"/>
          <w:sz w:val="28"/>
          <w:szCs w:val="28"/>
        </w:rPr>
        <w:t>手持万用表：</w:t>
      </w:r>
      <w:r>
        <w:rPr>
          <w:rFonts w:hint="eastAsia"/>
          <w:sz w:val="28"/>
          <w:szCs w:val="28"/>
        </w:rPr>
        <w:t>UNI-</w:t>
      </w:r>
      <w:proofErr w:type="gramStart"/>
      <w:r>
        <w:rPr>
          <w:rFonts w:hint="eastAsia"/>
          <w:sz w:val="28"/>
          <w:szCs w:val="28"/>
        </w:rPr>
        <w:t>T  UT</w:t>
      </w:r>
      <w:proofErr w:type="gramEnd"/>
      <w:r>
        <w:rPr>
          <w:rFonts w:hint="eastAsia"/>
          <w:sz w:val="28"/>
          <w:szCs w:val="28"/>
        </w:rPr>
        <w:t>61B</w:t>
      </w:r>
    </w:p>
    <w:p w14:paraId="67CF977C" w14:textId="77777777" w:rsidR="006E4314" w:rsidRDefault="00000000">
      <w:pPr>
        <w:rPr>
          <w:b/>
          <w:bCs/>
          <w:sz w:val="32"/>
          <w:szCs w:val="40"/>
        </w:rPr>
      </w:pPr>
      <w:r>
        <w:rPr>
          <w:rFonts w:hint="eastAsia"/>
          <w:sz w:val="28"/>
          <w:szCs w:val="28"/>
        </w:rPr>
        <w:lastRenderedPageBreak/>
        <w:t>滑动变阻器：上海胜新电器厂</w:t>
      </w:r>
      <w:r>
        <w:rPr>
          <w:rFonts w:hint="eastAsia"/>
          <w:sz w:val="28"/>
          <w:szCs w:val="28"/>
        </w:rPr>
        <w:t xml:space="preserve"> BX 7-11</w:t>
      </w:r>
    </w:p>
    <w:p w14:paraId="21F3713A" w14:textId="77777777" w:rsidR="006E4314" w:rsidRDefault="00000000">
      <w:pPr>
        <w:numPr>
          <w:ilvl w:val="0"/>
          <w:numId w:val="1"/>
        </w:numPr>
        <w:rPr>
          <w:b/>
          <w:bCs/>
          <w:sz w:val="32"/>
          <w:szCs w:val="40"/>
        </w:rPr>
      </w:pPr>
      <w:r>
        <w:rPr>
          <w:rFonts w:hint="eastAsia"/>
          <w:b/>
          <w:bCs/>
          <w:sz w:val="36"/>
          <w:szCs w:val="44"/>
        </w:rPr>
        <w:t>实验步骤</w:t>
      </w:r>
    </w:p>
    <w:p w14:paraId="134B773E" w14:textId="77777777" w:rsidR="006E4314" w:rsidRDefault="00000000">
      <w:pPr>
        <w:numPr>
          <w:ilvl w:val="0"/>
          <w:numId w:val="3"/>
        </w:numPr>
        <w:rPr>
          <w:sz w:val="32"/>
          <w:szCs w:val="40"/>
        </w:rPr>
      </w:pPr>
      <w:r>
        <w:rPr>
          <w:rFonts w:hint="eastAsia"/>
          <w:sz w:val="32"/>
          <w:szCs w:val="40"/>
        </w:rPr>
        <w:t>手持万用表的使用（注意档位与插孔）</w:t>
      </w:r>
    </w:p>
    <w:p w14:paraId="512A4FB4" w14:textId="77777777" w:rsidR="006E4314" w:rsidRDefault="00000000">
      <w:pPr>
        <w:ind w:firstLineChars="100" w:firstLine="320"/>
        <w:rPr>
          <w:sz w:val="32"/>
          <w:szCs w:val="40"/>
        </w:rPr>
      </w:pPr>
      <w:r>
        <w:rPr>
          <w:rFonts w:hint="eastAsia"/>
          <w:sz w:val="32"/>
          <w:szCs w:val="40"/>
        </w:rPr>
        <w:t>1.1</w:t>
      </w:r>
      <w:r>
        <w:rPr>
          <w:rFonts w:hint="eastAsia"/>
          <w:sz w:val="32"/>
          <w:szCs w:val="40"/>
        </w:rPr>
        <w:t>用万用表测量金属膜电阻</w:t>
      </w:r>
      <w:r>
        <w:rPr>
          <w:rFonts w:hint="eastAsia"/>
          <w:sz w:val="32"/>
          <w:szCs w:val="40"/>
        </w:rPr>
        <w:t>Rx1</w:t>
      </w:r>
      <w:r>
        <w:rPr>
          <w:rFonts w:hint="eastAsia"/>
          <w:sz w:val="32"/>
          <w:szCs w:val="40"/>
        </w:rPr>
        <w:t>，低阻</w:t>
      </w:r>
      <w:r>
        <w:rPr>
          <w:rFonts w:hint="eastAsia"/>
          <w:sz w:val="32"/>
          <w:szCs w:val="40"/>
        </w:rPr>
        <w:t>Rx</w:t>
      </w:r>
      <w:r>
        <w:rPr>
          <w:rFonts w:hint="eastAsia"/>
          <w:sz w:val="32"/>
          <w:szCs w:val="40"/>
        </w:rPr>
        <w:t>，并记录</w:t>
      </w:r>
    </w:p>
    <w:p w14:paraId="5F407F7C" w14:textId="77777777" w:rsidR="006E4314" w:rsidRDefault="00000000">
      <w:pPr>
        <w:ind w:firstLineChars="100" w:firstLine="320"/>
        <w:rPr>
          <w:sz w:val="32"/>
          <w:szCs w:val="40"/>
        </w:rPr>
      </w:pPr>
      <w:r>
        <w:rPr>
          <w:rFonts w:hint="eastAsia"/>
          <w:sz w:val="32"/>
          <w:szCs w:val="40"/>
        </w:rPr>
        <w:t>1.2</w:t>
      </w:r>
      <w:r>
        <w:rPr>
          <w:rFonts w:hint="eastAsia"/>
          <w:sz w:val="32"/>
          <w:szCs w:val="40"/>
        </w:rPr>
        <w:t>测量直流稳压电源的输出电压并记录</w:t>
      </w:r>
    </w:p>
    <w:p w14:paraId="4867A2BF" w14:textId="77777777" w:rsidR="006E4314" w:rsidRDefault="00000000">
      <w:pPr>
        <w:ind w:firstLineChars="100" w:firstLine="320"/>
        <w:rPr>
          <w:sz w:val="32"/>
          <w:szCs w:val="40"/>
        </w:rPr>
      </w:pPr>
      <w:r>
        <w:rPr>
          <w:rFonts w:hint="eastAsia"/>
          <w:sz w:val="32"/>
          <w:szCs w:val="40"/>
        </w:rPr>
        <w:t>1.3</w:t>
      </w:r>
      <w:r>
        <w:rPr>
          <w:rFonts w:hint="eastAsia"/>
          <w:sz w:val="32"/>
          <w:szCs w:val="40"/>
        </w:rPr>
        <w:t>判断二极管方向</w:t>
      </w:r>
    </w:p>
    <w:p w14:paraId="4ADB460A" w14:textId="77777777" w:rsidR="006E4314" w:rsidRDefault="00000000">
      <w:pPr>
        <w:numPr>
          <w:ilvl w:val="0"/>
          <w:numId w:val="3"/>
        </w:numPr>
        <w:rPr>
          <w:sz w:val="32"/>
          <w:szCs w:val="40"/>
        </w:rPr>
      </w:pPr>
      <w:r>
        <w:rPr>
          <w:rFonts w:hint="eastAsia"/>
          <w:sz w:val="32"/>
          <w:szCs w:val="40"/>
        </w:rPr>
        <w:t>伏安法测电阻</w:t>
      </w:r>
    </w:p>
    <w:p w14:paraId="591AC081" w14:textId="77777777" w:rsidR="006E4314" w:rsidRDefault="00000000">
      <w:pPr>
        <w:ind w:firstLineChars="100" w:firstLine="320"/>
        <w:rPr>
          <w:sz w:val="32"/>
          <w:szCs w:val="40"/>
        </w:rPr>
      </w:pPr>
      <w:r>
        <w:rPr>
          <w:rFonts w:hint="eastAsia"/>
          <w:sz w:val="32"/>
          <w:szCs w:val="40"/>
        </w:rPr>
        <w:t>2.1</w:t>
      </w:r>
      <w:r>
        <w:rPr>
          <w:rFonts w:hint="eastAsia"/>
          <w:sz w:val="32"/>
          <w:szCs w:val="40"/>
        </w:rPr>
        <w:t>伏安法测金属膜电阻</w:t>
      </w:r>
      <w:r>
        <w:rPr>
          <w:rFonts w:hint="eastAsia"/>
          <w:sz w:val="32"/>
          <w:szCs w:val="40"/>
        </w:rPr>
        <w:t>R1</w:t>
      </w:r>
      <w:r>
        <w:rPr>
          <w:rFonts w:hint="eastAsia"/>
          <w:sz w:val="32"/>
          <w:szCs w:val="40"/>
        </w:rPr>
        <w:t>、二极管正向电阻</w:t>
      </w:r>
      <w:r>
        <w:rPr>
          <w:rFonts w:hint="eastAsia"/>
          <w:sz w:val="32"/>
          <w:szCs w:val="40"/>
        </w:rPr>
        <w:t>R2</w:t>
      </w:r>
    </w:p>
    <w:p w14:paraId="618B861B" w14:textId="7DC73038" w:rsidR="006E4314" w:rsidRPr="00207C6F" w:rsidRDefault="00000000" w:rsidP="00207C6F">
      <w:pPr>
        <w:ind w:firstLineChars="100" w:firstLine="320"/>
        <w:rPr>
          <w:sz w:val="32"/>
          <w:szCs w:val="40"/>
        </w:rPr>
      </w:pPr>
      <w:r>
        <w:rPr>
          <w:rFonts w:hint="eastAsia"/>
          <w:sz w:val="32"/>
          <w:szCs w:val="40"/>
        </w:rPr>
        <w:t>要求：用手持表测电流，台式表测电压，调节滑线变阻器测量伏安曲线，</w:t>
      </w:r>
      <w:r>
        <w:rPr>
          <w:rFonts w:hint="eastAsia"/>
          <w:sz w:val="32"/>
          <w:szCs w:val="40"/>
        </w:rPr>
        <w:t>R1</w:t>
      </w:r>
      <w:r>
        <w:rPr>
          <w:rFonts w:hint="eastAsia"/>
          <w:sz w:val="32"/>
          <w:szCs w:val="40"/>
        </w:rPr>
        <w:t>测量</w:t>
      </w:r>
      <w:r>
        <w:rPr>
          <w:rFonts w:hint="eastAsia"/>
          <w:sz w:val="32"/>
          <w:szCs w:val="40"/>
        </w:rPr>
        <w:t>10</w:t>
      </w:r>
      <w:r>
        <w:rPr>
          <w:rFonts w:hint="eastAsia"/>
          <w:sz w:val="32"/>
          <w:szCs w:val="40"/>
        </w:rPr>
        <w:t>个数据点，</w:t>
      </w:r>
      <w:r>
        <w:rPr>
          <w:rFonts w:hint="eastAsia"/>
          <w:sz w:val="32"/>
          <w:szCs w:val="40"/>
        </w:rPr>
        <w:t>R2</w:t>
      </w:r>
      <w:r>
        <w:rPr>
          <w:rFonts w:hint="eastAsia"/>
          <w:sz w:val="32"/>
          <w:szCs w:val="40"/>
        </w:rPr>
        <w:t>测</w:t>
      </w:r>
      <w:r>
        <w:rPr>
          <w:rFonts w:hint="eastAsia"/>
          <w:sz w:val="32"/>
          <w:szCs w:val="40"/>
        </w:rPr>
        <w:t>15</w:t>
      </w:r>
      <w:r>
        <w:rPr>
          <w:rFonts w:hint="eastAsia"/>
          <w:sz w:val="32"/>
          <w:szCs w:val="40"/>
        </w:rPr>
        <w:t>个数据点</w:t>
      </w:r>
    </w:p>
    <w:p w14:paraId="2DBE2A6B" w14:textId="76592C94" w:rsidR="006E4314" w:rsidRPr="00207C6F" w:rsidRDefault="00000000" w:rsidP="00207C6F">
      <w:pPr>
        <w:numPr>
          <w:ilvl w:val="0"/>
          <w:numId w:val="1"/>
        </w:numPr>
        <w:rPr>
          <w:b/>
          <w:bCs/>
          <w:sz w:val="36"/>
          <w:szCs w:val="44"/>
        </w:rPr>
      </w:pPr>
      <w:r>
        <w:rPr>
          <w:rFonts w:hint="eastAsia"/>
          <w:b/>
          <w:bCs/>
          <w:sz w:val="36"/>
          <w:szCs w:val="44"/>
        </w:rPr>
        <w:t>原始数据</w:t>
      </w:r>
    </w:p>
    <w:p w14:paraId="736E0AC8" w14:textId="77777777" w:rsidR="006E4314" w:rsidRDefault="00000000">
      <w:pPr>
        <w:rPr>
          <w:b/>
          <w:bCs/>
          <w:sz w:val="32"/>
          <w:szCs w:val="40"/>
        </w:rPr>
      </w:pPr>
      <w:r>
        <w:rPr>
          <w:rFonts w:hint="eastAsia"/>
          <w:b/>
          <w:bCs/>
          <w:sz w:val="32"/>
          <w:szCs w:val="40"/>
        </w:rPr>
        <w:t>万用表测量数据：</w:t>
      </w:r>
    </w:p>
    <w:p w14:paraId="5FA09889" w14:textId="6244DEF7" w:rsidR="006E4314" w:rsidRDefault="00000000">
      <w:pPr>
        <w:rPr>
          <w:sz w:val="32"/>
          <w:szCs w:val="40"/>
        </w:rPr>
      </w:pPr>
      <w:r>
        <w:rPr>
          <w:rFonts w:hint="eastAsia"/>
          <w:sz w:val="32"/>
          <w:szCs w:val="40"/>
        </w:rPr>
        <w:t>金属膜电阻阻值</w:t>
      </w:r>
      <w:r>
        <w:rPr>
          <w:rFonts w:hint="eastAsia"/>
          <w:sz w:val="32"/>
          <w:szCs w:val="40"/>
        </w:rPr>
        <w:t>R1=1</w:t>
      </w:r>
      <w:r w:rsidR="00207C6F">
        <w:rPr>
          <w:rFonts w:hint="eastAsia"/>
          <w:sz w:val="32"/>
          <w:szCs w:val="40"/>
        </w:rPr>
        <w:t>10.0</w:t>
      </w:r>
      <w:r>
        <w:rPr>
          <w:rFonts w:hint="eastAsia"/>
          <w:sz w:val="32"/>
          <w:szCs w:val="40"/>
        </w:rPr>
        <w:t>Ω</w:t>
      </w:r>
    </w:p>
    <w:p w14:paraId="090B5B6A" w14:textId="4C21A6AC" w:rsidR="00207C6F" w:rsidRDefault="00207C6F">
      <w:pPr>
        <w:rPr>
          <w:sz w:val="32"/>
          <w:szCs w:val="40"/>
        </w:rPr>
      </w:pPr>
      <w:r>
        <w:rPr>
          <w:rFonts w:hint="eastAsia"/>
          <w:sz w:val="32"/>
          <w:szCs w:val="40"/>
        </w:rPr>
        <w:t>实验中直流稳压电源输出电压：</w:t>
      </w:r>
      <w:r>
        <w:rPr>
          <w:rFonts w:hint="eastAsia"/>
          <w:sz w:val="32"/>
          <w:szCs w:val="40"/>
        </w:rPr>
        <w:t>1.5V</w:t>
      </w:r>
    </w:p>
    <w:p w14:paraId="2D2DE891" w14:textId="1720E119" w:rsidR="00207C6F" w:rsidRPr="00207C6F" w:rsidRDefault="00207C6F">
      <w:pPr>
        <w:rPr>
          <w:i/>
          <w:sz w:val="32"/>
          <w:szCs w:val="40"/>
        </w:rPr>
      </w:pPr>
      <w:r>
        <w:rPr>
          <w:rFonts w:hint="eastAsia"/>
          <w:sz w:val="32"/>
          <w:szCs w:val="40"/>
        </w:rPr>
        <w:t>电表内阻</w:t>
      </w:r>
      <m:oMath>
        <m:sSub>
          <m:sSubPr>
            <m:ctrlPr>
              <w:rPr>
                <w:rFonts w:ascii="Cambria Math" w:hAnsi="Cambria Math"/>
                <w:i/>
                <w:sz w:val="32"/>
                <w:szCs w:val="40"/>
              </w:rPr>
            </m:ctrlPr>
          </m:sSubPr>
          <m:e>
            <m:r>
              <w:rPr>
                <w:rFonts w:ascii="Cambria Math" w:hAnsi="Cambria Math"/>
                <w:sz w:val="32"/>
                <w:szCs w:val="40"/>
              </w:rPr>
              <m:t>R</m:t>
            </m:r>
          </m:e>
          <m:sub>
            <m:r>
              <w:rPr>
                <w:rFonts w:ascii="Cambria Math" w:hAnsi="Cambria Math"/>
                <w:sz w:val="32"/>
                <w:szCs w:val="40"/>
              </w:rPr>
              <m:t>V</m:t>
            </m:r>
          </m:sub>
        </m:sSub>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10</m:t>
            </m:r>
          </m:e>
          <m:sup>
            <m:r>
              <w:rPr>
                <w:rFonts w:ascii="Cambria Math" w:hAnsi="Cambria Math"/>
                <w:sz w:val="32"/>
                <w:szCs w:val="40"/>
              </w:rPr>
              <m:t>7</m:t>
            </m:r>
          </m:sup>
        </m:sSup>
        <m:r>
          <w:rPr>
            <w:rFonts w:ascii="Cambria Math" w:hAnsi="Cambria Math" w:hint="eastAsia"/>
            <w:sz w:val="32"/>
            <w:szCs w:val="40"/>
          </w:rPr>
          <m:t>Ω</m:t>
        </m:r>
        <m:r>
          <w:rPr>
            <w:rFonts w:ascii="Cambria Math" w:hAnsi="Cambria Math" w:hint="eastAsia"/>
            <w:sz w:val="32"/>
            <w:szCs w:val="40"/>
          </w:rPr>
          <m:t>，</m:t>
        </m:r>
        <m:sSub>
          <m:sSubPr>
            <m:ctrlPr>
              <w:rPr>
                <w:rFonts w:ascii="Cambria Math" w:hAnsi="Cambria Math"/>
                <w:i/>
                <w:sz w:val="32"/>
                <w:szCs w:val="40"/>
              </w:rPr>
            </m:ctrlPr>
          </m:sSubPr>
          <m:e>
            <m:r>
              <w:rPr>
                <w:rFonts w:ascii="Cambria Math" w:hAnsi="Cambria Math"/>
                <w:sz w:val="32"/>
                <w:szCs w:val="40"/>
              </w:rPr>
              <m:t>R</m:t>
            </m:r>
          </m:e>
          <m:sub>
            <m:r>
              <w:rPr>
                <w:rFonts w:ascii="Cambria Math" w:hAnsi="Cambria Math"/>
                <w:sz w:val="32"/>
                <w:szCs w:val="40"/>
              </w:rPr>
              <m:t>A</m:t>
            </m:r>
          </m:sub>
        </m:sSub>
        <m:r>
          <w:rPr>
            <w:rFonts w:ascii="Cambria Math" w:hAnsi="Cambria Math"/>
            <w:sz w:val="32"/>
            <w:szCs w:val="40"/>
          </w:rPr>
          <m:t>=2</m:t>
        </m:r>
        <m:r>
          <w:rPr>
            <w:rFonts w:ascii="Cambria Math" w:hAnsi="Cambria Math" w:hint="eastAsia"/>
            <w:sz w:val="32"/>
            <w:szCs w:val="40"/>
          </w:rPr>
          <m:t>Ω</m:t>
        </m:r>
      </m:oMath>
      <w:r>
        <w:rPr>
          <w:rFonts w:hint="eastAsia"/>
          <w:sz w:val="32"/>
          <w:szCs w:val="40"/>
        </w:rPr>
        <w:t>，电压表应外接</w:t>
      </w:r>
    </w:p>
    <w:p w14:paraId="6CC72BF1" w14:textId="636839E5" w:rsidR="006E4314" w:rsidRDefault="00000000">
      <w:pPr>
        <w:rPr>
          <w:sz w:val="32"/>
          <w:szCs w:val="40"/>
        </w:rPr>
      </w:pPr>
      <w:r>
        <w:rPr>
          <w:rFonts w:hint="eastAsia"/>
          <w:sz w:val="32"/>
          <w:szCs w:val="40"/>
        </w:rPr>
        <w:t>二级管方向</w:t>
      </w:r>
      <w:r>
        <w:rPr>
          <w:rFonts w:hint="eastAsia"/>
          <w:sz w:val="32"/>
          <w:szCs w:val="40"/>
        </w:rPr>
        <w:t xml:space="preserve"> </w:t>
      </w:r>
      <w:r>
        <w:rPr>
          <w:rFonts w:hint="eastAsia"/>
          <w:sz w:val="32"/>
          <w:szCs w:val="40"/>
        </w:rPr>
        <w:t>左</w:t>
      </w:r>
      <w:proofErr w:type="gramStart"/>
      <w:r>
        <w:rPr>
          <w:rFonts w:hint="eastAsia"/>
          <w:sz w:val="32"/>
          <w:szCs w:val="40"/>
        </w:rPr>
        <w:t>正右负</w:t>
      </w:r>
      <w:proofErr w:type="gramEnd"/>
    </w:p>
    <w:p w14:paraId="2FEDA873" w14:textId="77777777" w:rsidR="006E4314" w:rsidRDefault="00000000">
      <w:pPr>
        <w:rPr>
          <w:b/>
          <w:bCs/>
          <w:sz w:val="32"/>
          <w:szCs w:val="40"/>
        </w:rPr>
      </w:pPr>
      <w:r>
        <w:rPr>
          <w:rFonts w:hint="eastAsia"/>
          <w:b/>
          <w:bCs/>
          <w:sz w:val="32"/>
          <w:szCs w:val="40"/>
        </w:rPr>
        <w:t>伏安法测量数据：</w:t>
      </w:r>
    </w:p>
    <w:p w14:paraId="4B640CD5" w14:textId="77777777" w:rsidR="006E4314" w:rsidRDefault="00000000">
      <w:pPr>
        <w:numPr>
          <w:ilvl w:val="0"/>
          <w:numId w:val="4"/>
        </w:numPr>
        <w:rPr>
          <w:sz w:val="32"/>
          <w:szCs w:val="40"/>
        </w:rPr>
      </w:pPr>
      <w:r>
        <w:rPr>
          <w:rFonts w:hint="eastAsia"/>
          <w:sz w:val="32"/>
          <w:szCs w:val="40"/>
        </w:rPr>
        <w:t>测金属膜电阻伏安特性原始数据表</w:t>
      </w:r>
    </w:p>
    <w:tbl>
      <w:tblPr>
        <w:tblStyle w:val="a3"/>
        <w:tblW w:w="11561" w:type="dxa"/>
        <w:jc w:val="center"/>
        <w:tblLayout w:type="fixed"/>
        <w:tblLook w:val="04A0" w:firstRow="1" w:lastRow="0" w:firstColumn="1" w:lastColumn="0" w:noHBand="0" w:noVBand="1"/>
      </w:tblPr>
      <w:tblGrid>
        <w:gridCol w:w="1153"/>
        <w:gridCol w:w="917"/>
        <w:gridCol w:w="942"/>
        <w:gridCol w:w="909"/>
        <w:gridCol w:w="960"/>
        <w:gridCol w:w="943"/>
        <w:gridCol w:w="943"/>
        <w:gridCol w:w="960"/>
        <w:gridCol w:w="943"/>
        <w:gridCol w:w="977"/>
        <w:gridCol w:w="957"/>
        <w:gridCol w:w="957"/>
      </w:tblGrid>
      <w:tr w:rsidR="00207C6F" w14:paraId="667E5770" w14:textId="075C6151" w:rsidTr="001B0ECA">
        <w:trPr>
          <w:jc w:val="center"/>
        </w:trPr>
        <w:tc>
          <w:tcPr>
            <w:tcW w:w="1153" w:type="dxa"/>
            <w:vAlign w:val="center"/>
          </w:tcPr>
          <w:p w14:paraId="584D250A" w14:textId="3136F709" w:rsidR="00207C6F" w:rsidRDefault="00207C6F">
            <w:pPr>
              <w:jc w:val="center"/>
              <w:rPr>
                <w:sz w:val="28"/>
                <w:szCs w:val="36"/>
              </w:rPr>
            </w:pPr>
            <w:r>
              <w:rPr>
                <w:rFonts w:hint="eastAsia"/>
                <w:sz w:val="28"/>
                <w:szCs w:val="36"/>
              </w:rPr>
              <w:t>U</w:t>
            </w:r>
            <w:r w:rsidR="001B0ECA">
              <w:rPr>
                <w:rFonts w:hint="eastAsia"/>
                <w:sz w:val="28"/>
                <w:szCs w:val="36"/>
              </w:rPr>
              <w:t>/</w:t>
            </w:r>
            <w:r>
              <w:rPr>
                <w:rFonts w:hint="eastAsia"/>
                <w:sz w:val="28"/>
                <w:szCs w:val="36"/>
              </w:rPr>
              <w:t>V</w:t>
            </w:r>
          </w:p>
        </w:tc>
        <w:tc>
          <w:tcPr>
            <w:tcW w:w="917" w:type="dxa"/>
            <w:vAlign w:val="center"/>
          </w:tcPr>
          <w:p w14:paraId="2292CC6C" w14:textId="0A1E7287" w:rsidR="00207C6F" w:rsidRDefault="00207C6F">
            <w:pPr>
              <w:jc w:val="center"/>
              <w:rPr>
                <w:sz w:val="24"/>
                <w:szCs w:val="32"/>
              </w:rPr>
            </w:pPr>
            <w:r>
              <w:rPr>
                <w:rFonts w:hint="eastAsia"/>
                <w:sz w:val="24"/>
                <w:szCs w:val="32"/>
              </w:rPr>
              <w:t>0.0188</w:t>
            </w:r>
          </w:p>
        </w:tc>
        <w:tc>
          <w:tcPr>
            <w:tcW w:w="942" w:type="dxa"/>
            <w:vAlign w:val="center"/>
          </w:tcPr>
          <w:p w14:paraId="74B91243" w14:textId="03AC3C07" w:rsidR="00207C6F" w:rsidRDefault="00207C6F">
            <w:pPr>
              <w:jc w:val="center"/>
              <w:rPr>
                <w:sz w:val="24"/>
                <w:szCs w:val="32"/>
              </w:rPr>
            </w:pPr>
            <w:r>
              <w:rPr>
                <w:rFonts w:hint="eastAsia"/>
                <w:sz w:val="24"/>
                <w:szCs w:val="32"/>
              </w:rPr>
              <w:t>0.1644</w:t>
            </w:r>
          </w:p>
        </w:tc>
        <w:tc>
          <w:tcPr>
            <w:tcW w:w="909" w:type="dxa"/>
            <w:vAlign w:val="center"/>
          </w:tcPr>
          <w:p w14:paraId="7AFE9C08" w14:textId="157219D1" w:rsidR="00207C6F" w:rsidRDefault="00207C6F">
            <w:pPr>
              <w:jc w:val="center"/>
              <w:rPr>
                <w:sz w:val="24"/>
                <w:szCs w:val="32"/>
              </w:rPr>
            </w:pPr>
            <w:r>
              <w:rPr>
                <w:rFonts w:hint="eastAsia"/>
                <w:sz w:val="24"/>
                <w:szCs w:val="32"/>
              </w:rPr>
              <w:t>0.2382</w:t>
            </w:r>
          </w:p>
        </w:tc>
        <w:tc>
          <w:tcPr>
            <w:tcW w:w="960" w:type="dxa"/>
            <w:vAlign w:val="center"/>
          </w:tcPr>
          <w:p w14:paraId="14B4DD50" w14:textId="7B093DC6" w:rsidR="00207C6F" w:rsidRDefault="00207C6F">
            <w:pPr>
              <w:jc w:val="center"/>
              <w:rPr>
                <w:sz w:val="24"/>
                <w:szCs w:val="32"/>
              </w:rPr>
            </w:pPr>
            <w:r>
              <w:rPr>
                <w:rFonts w:hint="eastAsia"/>
                <w:sz w:val="24"/>
                <w:szCs w:val="32"/>
              </w:rPr>
              <w:t>0.3236</w:t>
            </w:r>
          </w:p>
        </w:tc>
        <w:tc>
          <w:tcPr>
            <w:tcW w:w="943" w:type="dxa"/>
            <w:vAlign w:val="center"/>
          </w:tcPr>
          <w:p w14:paraId="799B0A05" w14:textId="4FE5B61E" w:rsidR="00207C6F" w:rsidRDefault="00207C6F">
            <w:pPr>
              <w:jc w:val="center"/>
              <w:rPr>
                <w:sz w:val="24"/>
                <w:szCs w:val="32"/>
              </w:rPr>
            </w:pPr>
            <w:r>
              <w:rPr>
                <w:rFonts w:hint="eastAsia"/>
                <w:sz w:val="24"/>
                <w:szCs w:val="32"/>
              </w:rPr>
              <w:t>0.4687</w:t>
            </w:r>
          </w:p>
        </w:tc>
        <w:tc>
          <w:tcPr>
            <w:tcW w:w="943" w:type="dxa"/>
            <w:vAlign w:val="center"/>
          </w:tcPr>
          <w:p w14:paraId="4BDC585A" w14:textId="2FD9019C" w:rsidR="00207C6F" w:rsidRDefault="00207C6F">
            <w:pPr>
              <w:jc w:val="center"/>
              <w:rPr>
                <w:sz w:val="24"/>
                <w:szCs w:val="32"/>
              </w:rPr>
            </w:pPr>
            <w:r>
              <w:rPr>
                <w:rFonts w:hint="eastAsia"/>
                <w:sz w:val="24"/>
                <w:szCs w:val="32"/>
              </w:rPr>
              <w:t>0.5098</w:t>
            </w:r>
          </w:p>
        </w:tc>
        <w:tc>
          <w:tcPr>
            <w:tcW w:w="960" w:type="dxa"/>
            <w:vAlign w:val="center"/>
          </w:tcPr>
          <w:p w14:paraId="5F365C52" w14:textId="27752A9D" w:rsidR="00207C6F" w:rsidRDefault="00207C6F">
            <w:pPr>
              <w:jc w:val="center"/>
              <w:rPr>
                <w:sz w:val="24"/>
                <w:szCs w:val="32"/>
              </w:rPr>
            </w:pPr>
            <w:r>
              <w:rPr>
                <w:rFonts w:hint="eastAsia"/>
                <w:sz w:val="24"/>
                <w:szCs w:val="32"/>
              </w:rPr>
              <w:t>0.7040</w:t>
            </w:r>
          </w:p>
        </w:tc>
        <w:tc>
          <w:tcPr>
            <w:tcW w:w="943" w:type="dxa"/>
            <w:vAlign w:val="center"/>
          </w:tcPr>
          <w:p w14:paraId="438097A5" w14:textId="593A2EB6" w:rsidR="00207C6F" w:rsidRDefault="00207C6F">
            <w:pPr>
              <w:jc w:val="center"/>
              <w:rPr>
                <w:sz w:val="24"/>
                <w:szCs w:val="32"/>
              </w:rPr>
            </w:pPr>
            <w:r>
              <w:rPr>
                <w:rFonts w:hint="eastAsia"/>
                <w:sz w:val="24"/>
                <w:szCs w:val="32"/>
              </w:rPr>
              <w:t>0.7920</w:t>
            </w:r>
          </w:p>
        </w:tc>
        <w:tc>
          <w:tcPr>
            <w:tcW w:w="977" w:type="dxa"/>
            <w:vAlign w:val="center"/>
          </w:tcPr>
          <w:p w14:paraId="37467753" w14:textId="50FED3C6" w:rsidR="00207C6F" w:rsidRDefault="00207C6F">
            <w:pPr>
              <w:jc w:val="center"/>
              <w:rPr>
                <w:sz w:val="24"/>
                <w:szCs w:val="32"/>
              </w:rPr>
            </w:pPr>
            <w:r>
              <w:rPr>
                <w:rFonts w:hint="eastAsia"/>
                <w:sz w:val="24"/>
                <w:szCs w:val="32"/>
              </w:rPr>
              <w:t>1.0010</w:t>
            </w:r>
          </w:p>
        </w:tc>
        <w:tc>
          <w:tcPr>
            <w:tcW w:w="957" w:type="dxa"/>
            <w:vAlign w:val="center"/>
          </w:tcPr>
          <w:p w14:paraId="255C7196" w14:textId="6B977DC3" w:rsidR="00207C6F" w:rsidRDefault="00207C6F">
            <w:pPr>
              <w:jc w:val="center"/>
              <w:rPr>
                <w:sz w:val="24"/>
                <w:szCs w:val="32"/>
              </w:rPr>
            </w:pPr>
            <w:r>
              <w:rPr>
                <w:rFonts w:hint="eastAsia"/>
                <w:sz w:val="24"/>
                <w:szCs w:val="32"/>
              </w:rPr>
              <w:t>1.1725</w:t>
            </w:r>
          </w:p>
        </w:tc>
        <w:tc>
          <w:tcPr>
            <w:tcW w:w="957" w:type="dxa"/>
            <w:vAlign w:val="center"/>
          </w:tcPr>
          <w:p w14:paraId="7E0E11CD" w14:textId="07F61FC2" w:rsidR="00207C6F" w:rsidRDefault="00207C6F" w:rsidP="001B0ECA">
            <w:pPr>
              <w:jc w:val="center"/>
              <w:rPr>
                <w:sz w:val="24"/>
                <w:szCs w:val="32"/>
              </w:rPr>
            </w:pPr>
            <w:r>
              <w:rPr>
                <w:rFonts w:hint="eastAsia"/>
                <w:sz w:val="24"/>
                <w:szCs w:val="32"/>
              </w:rPr>
              <w:t>1.2575</w:t>
            </w:r>
          </w:p>
        </w:tc>
      </w:tr>
      <w:tr w:rsidR="00207C6F" w14:paraId="21F02270" w14:textId="7CCDDA35" w:rsidTr="001B0ECA">
        <w:trPr>
          <w:jc w:val="center"/>
        </w:trPr>
        <w:tc>
          <w:tcPr>
            <w:tcW w:w="1153" w:type="dxa"/>
            <w:vAlign w:val="center"/>
          </w:tcPr>
          <w:p w14:paraId="17ED5CA0" w14:textId="0CB589AD" w:rsidR="00207C6F" w:rsidRDefault="00207C6F" w:rsidP="001B0ECA">
            <w:pPr>
              <w:jc w:val="center"/>
              <w:rPr>
                <w:sz w:val="28"/>
                <w:szCs w:val="36"/>
              </w:rPr>
            </w:pPr>
            <w:r>
              <w:rPr>
                <w:rFonts w:hint="eastAsia"/>
                <w:sz w:val="28"/>
                <w:szCs w:val="36"/>
              </w:rPr>
              <w:t>I</w:t>
            </w:r>
            <w:r w:rsidR="001B0ECA">
              <w:rPr>
                <w:rFonts w:hint="eastAsia"/>
                <w:sz w:val="28"/>
                <w:szCs w:val="36"/>
              </w:rPr>
              <w:t>/</w:t>
            </w:r>
            <w:r>
              <w:rPr>
                <w:rFonts w:hint="eastAsia"/>
                <w:sz w:val="28"/>
                <w:szCs w:val="36"/>
              </w:rPr>
              <w:t>mA</w:t>
            </w:r>
          </w:p>
        </w:tc>
        <w:tc>
          <w:tcPr>
            <w:tcW w:w="917" w:type="dxa"/>
            <w:vAlign w:val="center"/>
          </w:tcPr>
          <w:p w14:paraId="0807200C" w14:textId="478FB396" w:rsidR="00207C6F" w:rsidRDefault="00207C6F">
            <w:pPr>
              <w:jc w:val="center"/>
              <w:rPr>
                <w:sz w:val="24"/>
                <w:szCs w:val="32"/>
              </w:rPr>
            </w:pPr>
            <w:r>
              <w:rPr>
                <w:rFonts w:hint="eastAsia"/>
                <w:sz w:val="24"/>
                <w:szCs w:val="32"/>
              </w:rPr>
              <w:t>0.</w:t>
            </w:r>
            <w:r w:rsidR="001B0ECA">
              <w:rPr>
                <w:rFonts w:hint="eastAsia"/>
                <w:sz w:val="24"/>
                <w:szCs w:val="32"/>
              </w:rPr>
              <w:t>1</w:t>
            </w:r>
            <w:r>
              <w:rPr>
                <w:rFonts w:hint="eastAsia"/>
                <w:sz w:val="24"/>
                <w:szCs w:val="32"/>
              </w:rPr>
              <w:t>6</w:t>
            </w:r>
          </w:p>
        </w:tc>
        <w:tc>
          <w:tcPr>
            <w:tcW w:w="942" w:type="dxa"/>
            <w:vAlign w:val="center"/>
          </w:tcPr>
          <w:p w14:paraId="14652F80" w14:textId="127BA746" w:rsidR="00207C6F" w:rsidRDefault="001B0ECA">
            <w:pPr>
              <w:jc w:val="center"/>
              <w:rPr>
                <w:sz w:val="24"/>
                <w:szCs w:val="32"/>
              </w:rPr>
            </w:pPr>
            <w:r>
              <w:rPr>
                <w:rFonts w:hint="eastAsia"/>
                <w:sz w:val="24"/>
                <w:szCs w:val="32"/>
              </w:rPr>
              <w:t>1.48</w:t>
            </w:r>
          </w:p>
        </w:tc>
        <w:tc>
          <w:tcPr>
            <w:tcW w:w="909" w:type="dxa"/>
            <w:vAlign w:val="center"/>
          </w:tcPr>
          <w:p w14:paraId="08DBEB63" w14:textId="5C27FCFA" w:rsidR="00207C6F" w:rsidRDefault="001B0ECA">
            <w:pPr>
              <w:jc w:val="center"/>
              <w:rPr>
                <w:sz w:val="24"/>
                <w:szCs w:val="32"/>
              </w:rPr>
            </w:pPr>
            <w:r>
              <w:rPr>
                <w:rFonts w:hint="eastAsia"/>
                <w:sz w:val="24"/>
                <w:szCs w:val="32"/>
              </w:rPr>
              <w:t>2.15</w:t>
            </w:r>
          </w:p>
        </w:tc>
        <w:tc>
          <w:tcPr>
            <w:tcW w:w="960" w:type="dxa"/>
            <w:vAlign w:val="center"/>
          </w:tcPr>
          <w:p w14:paraId="77E1FD0B" w14:textId="2942898F" w:rsidR="00207C6F" w:rsidRDefault="00207C6F">
            <w:pPr>
              <w:jc w:val="center"/>
              <w:rPr>
                <w:sz w:val="24"/>
                <w:szCs w:val="32"/>
              </w:rPr>
            </w:pPr>
            <w:r>
              <w:rPr>
                <w:rFonts w:hint="eastAsia"/>
                <w:sz w:val="24"/>
                <w:szCs w:val="32"/>
              </w:rPr>
              <w:t>2.</w:t>
            </w:r>
            <w:r w:rsidR="001B0ECA">
              <w:rPr>
                <w:rFonts w:hint="eastAsia"/>
                <w:sz w:val="24"/>
                <w:szCs w:val="32"/>
              </w:rPr>
              <w:t>93</w:t>
            </w:r>
          </w:p>
        </w:tc>
        <w:tc>
          <w:tcPr>
            <w:tcW w:w="943" w:type="dxa"/>
            <w:vAlign w:val="center"/>
          </w:tcPr>
          <w:p w14:paraId="33B58529" w14:textId="1DFE8E65" w:rsidR="00207C6F" w:rsidRDefault="001B0ECA">
            <w:pPr>
              <w:jc w:val="center"/>
              <w:rPr>
                <w:sz w:val="24"/>
                <w:szCs w:val="32"/>
              </w:rPr>
            </w:pPr>
            <w:r>
              <w:rPr>
                <w:rFonts w:hint="eastAsia"/>
                <w:sz w:val="24"/>
                <w:szCs w:val="32"/>
              </w:rPr>
              <w:t>4.24</w:t>
            </w:r>
          </w:p>
        </w:tc>
        <w:tc>
          <w:tcPr>
            <w:tcW w:w="943" w:type="dxa"/>
            <w:vAlign w:val="center"/>
          </w:tcPr>
          <w:p w14:paraId="55C23A9A" w14:textId="79640BC8" w:rsidR="00207C6F" w:rsidRDefault="001B0ECA">
            <w:pPr>
              <w:jc w:val="center"/>
              <w:rPr>
                <w:sz w:val="24"/>
                <w:szCs w:val="32"/>
              </w:rPr>
            </w:pPr>
            <w:r>
              <w:rPr>
                <w:rFonts w:hint="eastAsia"/>
                <w:sz w:val="24"/>
                <w:szCs w:val="32"/>
              </w:rPr>
              <w:t>4.62</w:t>
            </w:r>
          </w:p>
        </w:tc>
        <w:tc>
          <w:tcPr>
            <w:tcW w:w="960" w:type="dxa"/>
            <w:vAlign w:val="center"/>
          </w:tcPr>
          <w:p w14:paraId="174F1571" w14:textId="3B504AAE" w:rsidR="00207C6F" w:rsidRDefault="001B0ECA">
            <w:pPr>
              <w:jc w:val="center"/>
              <w:rPr>
                <w:sz w:val="24"/>
                <w:szCs w:val="32"/>
              </w:rPr>
            </w:pPr>
            <w:r>
              <w:rPr>
                <w:rFonts w:hint="eastAsia"/>
                <w:sz w:val="24"/>
                <w:szCs w:val="32"/>
              </w:rPr>
              <w:t>6.37</w:t>
            </w:r>
          </w:p>
        </w:tc>
        <w:tc>
          <w:tcPr>
            <w:tcW w:w="943" w:type="dxa"/>
            <w:vAlign w:val="center"/>
          </w:tcPr>
          <w:p w14:paraId="4FF64E51" w14:textId="202532A2" w:rsidR="00207C6F" w:rsidRDefault="001B0ECA">
            <w:pPr>
              <w:jc w:val="center"/>
              <w:rPr>
                <w:sz w:val="24"/>
                <w:szCs w:val="32"/>
              </w:rPr>
            </w:pPr>
            <w:r>
              <w:rPr>
                <w:rFonts w:hint="eastAsia"/>
                <w:sz w:val="24"/>
                <w:szCs w:val="32"/>
              </w:rPr>
              <w:t>7.12</w:t>
            </w:r>
          </w:p>
        </w:tc>
        <w:tc>
          <w:tcPr>
            <w:tcW w:w="977" w:type="dxa"/>
            <w:vAlign w:val="center"/>
          </w:tcPr>
          <w:p w14:paraId="37275118" w14:textId="07C02B69" w:rsidR="00207C6F" w:rsidRDefault="001B0ECA">
            <w:pPr>
              <w:jc w:val="center"/>
              <w:rPr>
                <w:sz w:val="24"/>
                <w:szCs w:val="32"/>
              </w:rPr>
            </w:pPr>
            <w:r>
              <w:rPr>
                <w:rFonts w:hint="eastAsia"/>
                <w:sz w:val="24"/>
                <w:szCs w:val="32"/>
              </w:rPr>
              <w:t>9.07</w:t>
            </w:r>
          </w:p>
        </w:tc>
        <w:tc>
          <w:tcPr>
            <w:tcW w:w="957" w:type="dxa"/>
            <w:vAlign w:val="center"/>
          </w:tcPr>
          <w:p w14:paraId="7A5ECD1F" w14:textId="451473D9" w:rsidR="00207C6F" w:rsidRDefault="001B0ECA">
            <w:pPr>
              <w:jc w:val="center"/>
              <w:rPr>
                <w:sz w:val="24"/>
                <w:szCs w:val="32"/>
              </w:rPr>
            </w:pPr>
            <w:r>
              <w:rPr>
                <w:rFonts w:hint="eastAsia"/>
                <w:sz w:val="24"/>
                <w:szCs w:val="32"/>
              </w:rPr>
              <w:t>10.60</w:t>
            </w:r>
          </w:p>
        </w:tc>
        <w:tc>
          <w:tcPr>
            <w:tcW w:w="957" w:type="dxa"/>
            <w:vAlign w:val="center"/>
          </w:tcPr>
          <w:p w14:paraId="00392376" w14:textId="76369D5B" w:rsidR="00207C6F" w:rsidRDefault="001B0ECA" w:rsidP="001B0ECA">
            <w:pPr>
              <w:jc w:val="center"/>
              <w:rPr>
                <w:sz w:val="24"/>
                <w:szCs w:val="32"/>
              </w:rPr>
            </w:pPr>
            <w:r>
              <w:rPr>
                <w:rFonts w:hint="eastAsia"/>
                <w:sz w:val="24"/>
                <w:szCs w:val="32"/>
              </w:rPr>
              <w:t>11.38</w:t>
            </w:r>
          </w:p>
        </w:tc>
      </w:tr>
    </w:tbl>
    <w:p w14:paraId="1465E60D" w14:textId="77777777" w:rsidR="006E4314" w:rsidRDefault="006E4314">
      <w:pPr>
        <w:rPr>
          <w:sz w:val="32"/>
          <w:szCs w:val="40"/>
        </w:rPr>
      </w:pPr>
    </w:p>
    <w:p w14:paraId="24373F84" w14:textId="77777777" w:rsidR="006E4314" w:rsidRDefault="00000000">
      <w:pPr>
        <w:numPr>
          <w:ilvl w:val="0"/>
          <w:numId w:val="4"/>
        </w:numPr>
        <w:rPr>
          <w:sz w:val="32"/>
          <w:szCs w:val="40"/>
        </w:rPr>
      </w:pPr>
      <w:r>
        <w:rPr>
          <w:rFonts w:hint="eastAsia"/>
          <w:sz w:val="32"/>
          <w:szCs w:val="40"/>
        </w:rPr>
        <w:t>测晶体二极管正向伏安特性原始数据表</w:t>
      </w:r>
    </w:p>
    <w:tbl>
      <w:tblPr>
        <w:tblStyle w:val="a3"/>
        <w:tblW w:w="7813" w:type="dxa"/>
        <w:jc w:val="center"/>
        <w:tblLayout w:type="fixed"/>
        <w:tblLook w:val="04A0" w:firstRow="1" w:lastRow="0" w:firstColumn="1" w:lastColumn="0" w:noHBand="0" w:noVBand="1"/>
      </w:tblPr>
      <w:tblGrid>
        <w:gridCol w:w="1271"/>
        <w:gridCol w:w="1001"/>
        <w:gridCol w:w="941"/>
        <w:gridCol w:w="920"/>
        <w:gridCol w:w="920"/>
        <w:gridCol w:w="920"/>
        <w:gridCol w:w="920"/>
        <w:gridCol w:w="920"/>
      </w:tblGrid>
      <w:tr w:rsidR="00123096" w14:paraId="140B93C4" w14:textId="77777777" w:rsidTr="00123096">
        <w:trPr>
          <w:jc w:val="center"/>
        </w:trPr>
        <w:tc>
          <w:tcPr>
            <w:tcW w:w="1271" w:type="dxa"/>
            <w:vAlign w:val="center"/>
          </w:tcPr>
          <w:p w14:paraId="768C66AB" w14:textId="2934FF60" w:rsidR="00123096" w:rsidRDefault="00123096" w:rsidP="00123096">
            <w:pPr>
              <w:jc w:val="center"/>
              <w:rPr>
                <w:sz w:val="28"/>
                <w:szCs w:val="36"/>
              </w:rPr>
            </w:pPr>
            <w:r>
              <w:rPr>
                <w:rFonts w:hint="eastAsia"/>
                <w:sz w:val="28"/>
                <w:szCs w:val="36"/>
              </w:rPr>
              <w:lastRenderedPageBreak/>
              <w:t>U/V</w:t>
            </w:r>
          </w:p>
        </w:tc>
        <w:tc>
          <w:tcPr>
            <w:tcW w:w="1001" w:type="dxa"/>
            <w:vAlign w:val="center"/>
          </w:tcPr>
          <w:p w14:paraId="034BA569" w14:textId="114593F0" w:rsidR="00123096" w:rsidRDefault="00123096" w:rsidP="00123096">
            <w:pPr>
              <w:jc w:val="center"/>
              <w:rPr>
                <w:sz w:val="24"/>
                <w:szCs w:val="32"/>
              </w:rPr>
            </w:pPr>
            <w:r>
              <w:rPr>
                <w:rFonts w:hint="eastAsia"/>
                <w:sz w:val="24"/>
                <w:szCs w:val="32"/>
              </w:rPr>
              <w:t>0.4360</w:t>
            </w:r>
          </w:p>
        </w:tc>
        <w:tc>
          <w:tcPr>
            <w:tcW w:w="941" w:type="dxa"/>
            <w:vAlign w:val="center"/>
          </w:tcPr>
          <w:p w14:paraId="38257A0E" w14:textId="4E4C62B3" w:rsidR="00123096" w:rsidRDefault="00123096" w:rsidP="00123096">
            <w:pPr>
              <w:jc w:val="center"/>
              <w:rPr>
                <w:sz w:val="24"/>
                <w:szCs w:val="32"/>
              </w:rPr>
            </w:pPr>
            <w:r>
              <w:rPr>
                <w:rFonts w:ascii="Calibri" w:eastAsia="等线" w:hAnsi="Calibri" w:cs="Calibri"/>
                <w:color w:val="000000"/>
              </w:rPr>
              <w:t>0.4995</w:t>
            </w:r>
          </w:p>
        </w:tc>
        <w:tc>
          <w:tcPr>
            <w:tcW w:w="920" w:type="dxa"/>
            <w:vAlign w:val="center"/>
          </w:tcPr>
          <w:p w14:paraId="10C84A17" w14:textId="6A8858CC" w:rsidR="00123096" w:rsidRDefault="00123096" w:rsidP="00123096">
            <w:pPr>
              <w:jc w:val="center"/>
              <w:rPr>
                <w:sz w:val="24"/>
                <w:szCs w:val="32"/>
              </w:rPr>
            </w:pPr>
            <w:r>
              <w:rPr>
                <w:rFonts w:hint="eastAsia"/>
                <w:sz w:val="24"/>
                <w:szCs w:val="32"/>
              </w:rPr>
              <w:t>0.5605</w:t>
            </w:r>
          </w:p>
        </w:tc>
        <w:tc>
          <w:tcPr>
            <w:tcW w:w="920" w:type="dxa"/>
            <w:vAlign w:val="center"/>
          </w:tcPr>
          <w:p w14:paraId="6ECF04D5" w14:textId="0310C45C" w:rsidR="00123096" w:rsidRDefault="00123096" w:rsidP="00123096">
            <w:pPr>
              <w:jc w:val="center"/>
              <w:rPr>
                <w:sz w:val="24"/>
                <w:szCs w:val="32"/>
              </w:rPr>
            </w:pPr>
            <w:r>
              <w:rPr>
                <w:rFonts w:ascii="Calibri" w:eastAsia="等线" w:hAnsi="Calibri" w:cs="Calibri"/>
                <w:color w:val="000000"/>
              </w:rPr>
              <w:t>0.5738</w:t>
            </w:r>
          </w:p>
        </w:tc>
        <w:tc>
          <w:tcPr>
            <w:tcW w:w="920" w:type="dxa"/>
            <w:vAlign w:val="center"/>
          </w:tcPr>
          <w:p w14:paraId="16F94D3A" w14:textId="7BB80A5C" w:rsidR="00123096" w:rsidRDefault="00123096" w:rsidP="00123096">
            <w:pPr>
              <w:jc w:val="center"/>
              <w:rPr>
                <w:sz w:val="24"/>
                <w:szCs w:val="32"/>
              </w:rPr>
            </w:pPr>
            <w:r>
              <w:rPr>
                <w:rFonts w:ascii="Calibri" w:eastAsia="等线" w:hAnsi="Calibri" w:cs="Calibri"/>
                <w:color w:val="000000"/>
              </w:rPr>
              <w:t>0.6044</w:t>
            </w:r>
          </w:p>
        </w:tc>
        <w:tc>
          <w:tcPr>
            <w:tcW w:w="920" w:type="dxa"/>
            <w:vAlign w:val="center"/>
          </w:tcPr>
          <w:p w14:paraId="751468A2" w14:textId="2F146982" w:rsidR="00123096" w:rsidRDefault="00123096" w:rsidP="00123096">
            <w:pPr>
              <w:jc w:val="center"/>
              <w:rPr>
                <w:sz w:val="24"/>
                <w:szCs w:val="32"/>
              </w:rPr>
            </w:pPr>
            <w:r>
              <w:rPr>
                <w:rFonts w:ascii="Calibri" w:eastAsia="等线" w:hAnsi="Calibri" w:cs="Calibri"/>
                <w:color w:val="000000"/>
              </w:rPr>
              <w:t>0.</w:t>
            </w:r>
            <w:r w:rsidR="00C922DE">
              <w:rPr>
                <w:rFonts w:ascii="Calibri" w:eastAsia="等线" w:hAnsi="Calibri" w:cs="Calibri" w:hint="eastAsia"/>
                <w:color w:val="000000"/>
              </w:rPr>
              <w:t>6265</w:t>
            </w:r>
          </w:p>
        </w:tc>
        <w:tc>
          <w:tcPr>
            <w:tcW w:w="920" w:type="dxa"/>
            <w:vAlign w:val="center"/>
          </w:tcPr>
          <w:p w14:paraId="2AFF0265" w14:textId="06BD60B9" w:rsidR="00123096" w:rsidRDefault="00123096" w:rsidP="00123096">
            <w:pPr>
              <w:jc w:val="center"/>
              <w:rPr>
                <w:sz w:val="24"/>
                <w:szCs w:val="32"/>
              </w:rPr>
            </w:pPr>
            <w:r>
              <w:rPr>
                <w:rFonts w:ascii="Calibri" w:eastAsia="等线" w:hAnsi="Calibri" w:cs="Calibri"/>
                <w:color w:val="000000"/>
              </w:rPr>
              <w:t>0.6629</w:t>
            </w:r>
          </w:p>
        </w:tc>
      </w:tr>
      <w:tr w:rsidR="00123096" w14:paraId="3F62EDC5" w14:textId="77777777" w:rsidTr="00123096">
        <w:trPr>
          <w:trHeight w:val="631"/>
          <w:jc w:val="center"/>
        </w:trPr>
        <w:tc>
          <w:tcPr>
            <w:tcW w:w="1271" w:type="dxa"/>
            <w:vAlign w:val="center"/>
          </w:tcPr>
          <w:p w14:paraId="1B308D16" w14:textId="21934118" w:rsidR="00123096" w:rsidRDefault="00123096" w:rsidP="00123096">
            <w:pPr>
              <w:jc w:val="center"/>
              <w:rPr>
                <w:sz w:val="28"/>
                <w:szCs w:val="36"/>
              </w:rPr>
            </w:pPr>
            <w:r>
              <w:rPr>
                <w:rFonts w:hint="eastAsia"/>
                <w:sz w:val="28"/>
                <w:szCs w:val="36"/>
              </w:rPr>
              <w:t>I/mA</w:t>
            </w:r>
          </w:p>
        </w:tc>
        <w:tc>
          <w:tcPr>
            <w:tcW w:w="1001" w:type="dxa"/>
            <w:vAlign w:val="center"/>
          </w:tcPr>
          <w:p w14:paraId="30A15863" w14:textId="6DCDD125" w:rsidR="00123096" w:rsidRDefault="00123096" w:rsidP="00123096">
            <w:pPr>
              <w:jc w:val="center"/>
              <w:rPr>
                <w:sz w:val="24"/>
                <w:szCs w:val="32"/>
              </w:rPr>
            </w:pPr>
            <w:r>
              <w:rPr>
                <w:rFonts w:hint="eastAsia"/>
                <w:sz w:val="24"/>
                <w:szCs w:val="32"/>
              </w:rPr>
              <w:t>0.07</w:t>
            </w:r>
          </w:p>
        </w:tc>
        <w:tc>
          <w:tcPr>
            <w:tcW w:w="941" w:type="dxa"/>
            <w:vAlign w:val="center"/>
          </w:tcPr>
          <w:p w14:paraId="05CEB085" w14:textId="38259F40" w:rsidR="00123096" w:rsidRDefault="00123096" w:rsidP="00123096">
            <w:pPr>
              <w:jc w:val="center"/>
              <w:rPr>
                <w:sz w:val="24"/>
                <w:szCs w:val="32"/>
              </w:rPr>
            </w:pPr>
            <w:r>
              <w:rPr>
                <w:rFonts w:ascii="Calibri" w:eastAsia="等线" w:hAnsi="Calibri" w:cs="Calibri"/>
                <w:color w:val="000000"/>
              </w:rPr>
              <w:t>0.43</w:t>
            </w:r>
          </w:p>
        </w:tc>
        <w:tc>
          <w:tcPr>
            <w:tcW w:w="920" w:type="dxa"/>
            <w:vAlign w:val="center"/>
          </w:tcPr>
          <w:p w14:paraId="65568C52" w14:textId="39776E2A" w:rsidR="00123096" w:rsidRDefault="00123096" w:rsidP="00123096">
            <w:pPr>
              <w:jc w:val="center"/>
              <w:rPr>
                <w:sz w:val="24"/>
                <w:szCs w:val="32"/>
              </w:rPr>
            </w:pPr>
            <w:r>
              <w:rPr>
                <w:rFonts w:ascii="Calibri" w:eastAsia="等线" w:hAnsi="Calibri" w:cs="Calibri" w:hint="eastAsia"/>
                <w:color w:val="000000"/>
              </w:rPr>
              <w:t>1.56</w:t>
            </w:r>
          </w:p>
        </w:tc>
        <w:tc>
          <w:tcPr>
            <w:tcW w:w="920" w:type="dxa"/>
            <w:vAlign w:val="center"/>
          </w:tcPr>
          <w:p w14:paraId="445213DC" w14:textId="693F0044" w:rsidR="00123096" w:rsidRDefault="00123096" w:rsidP="00123096">
            <w:pPr>
              <w:jc w:val="center"/>
              <w:rPr>
                <w:sz w:val="24"/>
                <w:szCs w:val="32"/>
              </w:rPr>
            </w:pPr>
            <w:r>
              <w:rPr>
                <w:rFonts w:ascii="Calibri" w:eastAsia="等线" w:hAnsi="Calibri" w:cs="Calibri"/>
                <w:color w:val="000000"/>
              </w:rPr>
              <w:t>2</w:t>
            </w:r>
            <w:r>
              <w:rPr>
                <w:rFonts w:ascii="Calibri" w:eastAsia="等线" w:hAnsi="Calibri" w:cs="Calibri" w:hint="eastAsia"/>
                <w:color w:val="000000"/>
              </w:rPr>
              <w:t>.00</w:t>
            </w:r>
          </w:p>
        </w:tc>
        <w:tc>
          <w:tcPr>
            <w:tcW w:w="920" w:type="dxa"/>
            <w:vAlign w:val="center"/>
          </w:tcPr>
          <w:p w14:paraId="1BD0B23F" w14:textId="261161C4" w:rsidR="00123096" w:rsidRDefault="00123096" w:rsidP="00123096">
            <w:pPr>
              <w:jc w:val="center"/>
              <w:rPr>
                <w:sz w:val="24"/>
                <w:szCs w:val="32"/>
              </w:rPr>
            </w:pPr>
            <w:r>
              <w:rPr>
                <w:rFonts w:ascii="Calibri" w:eastAsia="等线" w:hAnsi="Calibri" w:cs="Calibri"/>
                <w:color w:val="000000"/>
              </w:rPr>
              <w:t>3.35</w:t>
            </w:r>
          </w:p>
        </w:tc>
        <w:tc>
          <w:tcPr>
            <w:tcW w:w="920" w:type="dxa"/>
            <w:vAlign w:val="center"/>
          </w:tcPr>
          <w:p w14:paraId="3052CDC4" w14:textId="6028308F" w:rsidR="00123096" w:rsidRDefault="00C922DE" w:rsidP="00123096">
            <w:pPr>
              <w:jc w:val="center"/>
              <w:rPr>
                <w:sz w:val="24"/>
                <w:szCs w:val="32"/>
              </w:rPr>
            </w:pPr>
            <w:r>
              <w:rPr>
                <w:rFonts w:ascii="Calibri" w:eastAsia="等线" w:hAnsi="Calibri" w:cs="Calibri" w:hint="eastAsia"/>
                <w:color w:val="000000"/>
              </w:rPr>
              <w:t>4.76</w:t>
            </w:r>
          </w:p>
        </w:tc>
        <w:tc>
          <w:tcPr>
            <w:tcW w:w="920" w:type="dxa"/>
            <w:tcBorders>
              <w:bottom w:val="single" w:sz="4" w:space="0" w:color="auto"/>
            </w:tcBorders>
            <w:vAlign w:val="center"/>
          </w:tcPr>
          <w:p w14:paraId="73AC987D" w14:textId="33B0C446" w:rsidR="00123096" w:rsidRDefault="00123096" w:rsidP="00123096">
            <w:pPr>
              <w:jc w:val="center"/>
              <w:rPr>
                <w:sz w:val="24"/>
                <w:szCs w:val="32"/>
              </w:rPr>
            </w:pPr>
            <w:r>
              <w:rPr>
                <w:rFonts w:ascii="Calibri" w:eastAsia="等线" w:hAnsi="Calibri" w:cs="Calibri"/>
                <w:color w:val="000000"/>
              </w:rPr>
              <w:t>8</w:t>
            </w:r>
            <w:r>
              <w:rPr>
                <w:rFonts w:ascii="Calibri" w:eastAsia="等线" w:hAnsi="Calibri" w:cs="Calibri" w:hint="eastAsia"/>
                <w:color w:val="000000"/>
              </w:rPr>
              <w:t>.00</w:t>
            </w:r>
          </w:p>
        </w:tc>
      </w:tr>
      <w:tr w:rsidR="00123096" w14:paraId="6CB2880A" w14:textId="77777777" w:rsidTr="00123096">
        <w:trPr>
          <w:jc w:val="center"/>
        </w:trPr>
        <w:tc>
          <w:tcPr>
            <w:tcW w:w="1271" w:type="dxa"/>
            <w:vAlign w:val="center"/>
          </w:tcPr>
          <w:p w14:paraId="514869DE" w14:textId="5DCA9908" w:rsidR="00123096" w:rsidRDefault="00123096" w:rsidP="00123096">
            <w:pPr>
              <w:jc w:val="center"/>
              <w:rPr>
                <w:sz w:val="28"/>
                <w:szCs w:val="36"/>
              </w:rPr>
            </w:pPr>
            <w:r>
              <w:rPr>
                <w:rFonts w:hint="eastAsia"/>
                <w:sz w:val="28"/>
                <w:szCs w:val="36"/>
              </w:rPr>
              <w:t>U/V</w:t>
            </w:r>
          </w:p>
        </w:tc>
        <w:tc>
          <w:tcPr>
            <w:tcW w:w="1001" w:type="dxa"/>
            <w:vAlign w:val="center"/>
          </w:tcPr>
          <w:p w14:paraId="6212588A" w14:textId="7FC9AC85" w:rsidR="00123096" w:rsidRDefault="00C922DE" w:rsidP="00123096">
            <w:pPr>
              <w:jc w:val="center"/>
              <w:rPr>
                <w:sz w:val="24"/>
                <w:szCs w:val="32"/>
              </w:rPr>
            </w:pPr>
            <w:r>
              <w:rPr>
                <w:rFonts w:hint="eastAsia"/>
                <w:sz w:val="24"/>
                <w:szCs w:val="32"/>
              </w:rPr>
              <w:t>0.6697</w:t>
            </w:r>
          </w:p>
        </w:tc>
        <w:tc>
          <w:tcPr>
            <w:tcW w:w="941" w:type="dxa"/>
            <w:vAlign w:val="center"/>
          </w:tcPr>
          <w:p w14:paraId="288C0E4C" w14:textId="4F8B28E9" w:rsidR="00123096" w:rsidRDefault="00123096" w:rsidP="00123096">
            <w:pPr>
              <w:jc w:val="center"/>
              <w:rPr>
                <w:sz w:val="24"/>
                <w:szCs w:val="32"/>
              </w:rPr>
            </w:pPr>
            <w:r>
              <w:rPr>
                <w:rFonts w:ascii="Calibri" w:eastAsia="等线" w:hAnsi="Calibri" w:cs="Calibri"/>
                <w:color w:val="000000"/>
              </w:rPr>
              <w:t>0.7156</w:t>
            </w:r>
          </w:p>
        </w:tc>
        <w:tc>
          <w:tcPr>
            <w:tcW w:w="920" w:type="dxa"/>
            <w:vAlign w:val="center"/>
          </w:tcPr>
          <w:p w14:paraId="200D3E2C" w14:textId="1F051890" w:rsidR="00123096" w:rsidRDefault="00123096" w:rsidP="00123096">
            <w:pPr>
              <w:jc w:val="center"/>
              <w:rPr>
                <w:sz w:val="24"/>
                <w:szCs w:val="32"/>
              </w:rPr>
            </w:pPr>
            <w:r>
              <w:rPr>
                <w:rFonts w:ascii="Calibri" w:eastAsia="等线" w:hAnsi="Calibri" w:cs="Calibri"/>
                <w:color w:val="000000"/>
              </w:rPr>
              <w:t>0.725</w:t>
            </w:r>
          </w:p>
        </w:tc>
        <w:tc>
          <w:tcPr>
            <w:tcW w:w="920" w:type="dxa"/>
            <w:vAlign w:val="center"/>
          </w:tcPr>
          <w:p w14:paraId="3716D92E" w14:textId="12B2BC21" w:rsidR="00123096" w:rsidRDefault="00123096" w:rsidP="00123096">
            <w:pPr>
              <w:jc w:val="center"/>
              <w:rPr>
                <w:sz w:val="24"/>
                <w:szCs w:val="32"/>
              </w:rPr>
            </w:pPr>
            <w:r>
              <w:rPr>
                <w:rFonts w:ascii="Calibri" w:eastAsia="等线" w:hAnsi="Calibri" w:cs="Calibri"/>
                <w:color w:val="000000"/>
              </w:rPr>
              <w:t>0.765</w:t>
            </w:r>
          </w:p>
        </w:tc>
        <w:tc>
          <w:tcPr>
            <w:tcW w:w="920" w:type="dxa"/>
            <w:vAlign w:val="center"/>
          </w:tcPr>
          <w:p w14:paraId="02968039" w14:textId="7478074C" w:rsidR="00123096" w:rsidRDefault="00123096" w:rsidP="00123096">
            <w:pPr>
              <w:jc w:val="center"/>
              <w:rPr>
                <w:sz w:val="24"/>
                <w:szCs w:val="32"/>
              </w:rPr>
            </w:pPr>
            <w:r>
              <w:rPr>
                <w:rFonts w:ascii="Calibri" w:eastAsia="等线" w:hAnsi="Calibri" w:cs="Calibri"/>
                <w:color w:val="000000"/>
              </w:rPr>
              <w:t>0.8068</w:t>
            </w:r>
          </w:p>
        </w:tc>
        <w:tc>
          <w:tcPr>
            <w:tcW w:w="920" w:type="dxa"/>
            <w:tcBorders>
              <w:right w:val="single" w:sz="4" w:space="0" w:color="auto"/>
            </w:tcBorders>
            <w:vAlign w:val="center"/>
          </w:tcPr>
          <w:p w14:paraId="62C1BB42" w14:textId="5AB7EC95" w:rsidR="00123096" w:rsidRDefault="00123096" w:rsidP="00123096">
            <w:pPr>
              <w:jc w:val="center"/>
              <w:rPr>
                <w:sz w:val="24"/>
                <w:szCs w:val="32"/>
              </w:rPr>
            </w:pPr>
            <w:r>
              <w:rPr>
                <w:rFonts w:ascii="Calibri" w:eastAsia="等线" w:hAnsi="Calibri" w:cs="Calibri"/>
                <w:color w:val="000000"/>
              </w:rPr>
              <w:t>0.8274</w:t>
            </w:r>
          </w:p>
        </w:tc>
        <w:tc>
          <w:tcPr>
            <w:tcW w:w="920" w:type="dxa"/>
            <w:tcBorders>
              <w:top w:val="single" w:sz="4" w:space="0" w:color="auto"/>
              <w:left w:val="single" w:sz="4" w:space="0" w:color="auto"/>
              <w:right w:val="single" w:sz="4" w:space="0" w:color="auto"/>
            </w:tcBorders>
            <w:vAlign w:val="center"/>
          </w:tcPr>
          <w:p w14:paraId="3D39C7CB" w14:textId="5CFC005F" w:rsidR="00123096" w:rsidRDefault="00123096" w:rsidP="00123096">
            <w:pPr>
              <w:jc w:val="center"/>
              <w:rPr>
                <w:sz w:val="24"/>
                <w:szCs w:val="32"/>
              </w:rPr>
            </w:pPr>
            <w:r>
              <w:rPr>
                <w:rFonts w:ascii="Calibri" w:eastAsia="等线" w:hAnsi="Calibri" w:cs="Calibri"/>
                <w:color w:val="000000"/>
              </w:rPr>
              <w:t>0.8334</w:t>
            </w:r>
          </w:p>
        </w:tc>
      </w:tr>
      <w:tr w:rsidR="00123096" w14:paraId="0F5157AA" w14:textId="77777777" w:rsidTr="00123096">
        <w:trPr>
          <w:jc w:val="center"/>
        </w:trPr>
        <w:tc>
          <w:tcPr>
            <w:tcW w:w="1271" w:type="dxa"/>
            <w:vAlign w:val="center"/>
          </w:tcPr>
          <w:p w14:paraId="1819EAE9" w14:textId="6293DE78" w:rsidR="00123096" w:rsidRDefault="00123096" w:rsidP="00123096">
            <w:pPr>
              <w:jc w:val="center"/>
              <w:rPr>
                <w:sz w:val="28"/>
                <w:szCs w:val="36"/>
              </w:rPr>
            </w:pPr>
            <w:r>
              <w:rPr>
                <w:rFonts w:hint="eastAsia"/>
                <w:sz w:val="28"/>
                <w:szCs w:val="36"/>
              </w:rPr>
              <w:t>I/mA</w:t>
            </w:r>
          </w:p>
        </w:tc>
        <w:tc>
          <w:tcPr>
            <w:tcW w:w="1001" w:type="dxa"/>
            <w:vAlign w:val="center"/>
          </w:tcPr>
          <w:p w14:paraId="3555A91D" w14:textId="5043E375" w:rsidR="00123096" w:rsidRDefault="00C922DE" w:rsidP="00123096">
            <w:pPr>
              <w:jc w:val="center"/>
              <w:rPr>
                <w:sz w:val="24"/>
                <w:szCs w:val="32"/>
              </w:rPr>
            </w:pPr>
            <w:r>
              <w:rPr>
                <w:rFonts w:hint="eastAsia"/>
                <w:sz w:val="24"/>
                <w:szCs w:val="32"/>
              </w:rPr>
              <w:t>8.80</w:t>
            </w:r>
          </w:p>
        </w:tc>
        <w:tc>
          <w:tcPr>
            <w:tcW w:w="941" w:type="dxa"/>
            <w:vAlign w:val="center"/>
          </w:tcPr>
          <w:p w14:paraId="3068CB18" w14:textId="1DFCA580" w:rsidR="00123096" w:rsidRDefault="00123096" w:rsidP="00123096">
            <w:pPr>
              <w:jc w:val="center"/>
              <w:rPr>
                <w:sz w:val="24"/>
                <w:szCs w:val="32"/>
              </w:rPr>
            </w:pPr>
            <w:r>
              <w:rPr>
                <w:rFonts w:ascii="Calibri" w:eastAsia="等线" w:hAnsi="Calibri" w:cs="Calibri"/>
                <w:color w:val="000000"/>
              </w:rPr>
              <w:t>15.63</w:t>
            </w:r>
          </w:p>
        </w:tc>
        <w:tc>
          <w:tcPr>
            <w:tcW w:w="920" w:type="dxa"/>
            <w:vAlign w:val="center"/>
          </w:tcPr>
          <w:p w14:paraId="3F442C8A" w14:textId="5D9ACFA5" w:rsidR="00123096" w:rsidRDefault="00123096" w:rsidP="00123096">
            <w:pPr>
              <w:jc w:val="center"/>
              <w:rPr>
                <w:sz w:val="24"/>
                <w:szCs w:val="32"/>
              </w:rPr>
            </w:pPr>
            <w:r>
              <w:rPr>
                <w:rFonts w:ascii="Calibri" w:eastAsia="等线" w:hAnsi="Calibri" w:cs="Calibri"/>
                <w:color w:val="000000"/>
              </w:rPr>
              <w:t>17.5</w:t>
            </w:r>
          </w:p>
        </w:tc>
        <w:tc>
          <w:tcPr>
            <w:tcW w:w="920" w:type="dxa"/>
            <w:vAlign w:val="center"/>
          </w:tcPr>
          <w:p w14:paraId="356D7549" w14:textId="499A9D54" w:rsidR="00123096" w:rsidRDefault="00123096" w:rsidP="00123096">
            <w:pPr>
              <w:jc w:val="center"/>
              <w:rPr>
                <w:sz w:val="24"/>
                <w:szCs w:val="32"/>
              </w:rPr>
            </w:pPr>
            <w:r>
              <w:rPr>
                <w:rFonts w:ascii="Calibri" w:eastAsia="等线" w:hAnsi="Calibri" w:cs="Calibri"/>
                <w:color w:val="000000"/>
              </w:rPr>
              <w:t>27.2</w:t>
            </w:r>
          </w:p>
        </w:tc>
        <w:tc>
          <w:tcPr>
            <w:tcW w:w="920" w:type="dxa"/>
            <w:vAlign w:val="center"/>
          </w:tcPr>
          <w:p w14:paraId="4339527A" w14:textId="50150966" w:rsidR="00123096" w:rsidRDefault="00123096" w:rsidP="00123096">
            <w:pPr>
              <w:jc w:val="center"/>
              <w:rPr>
                <w:sz w:val="24"/>
                <w:szCs w:val="32"/>
              </w:rPr>
            </w:pPr>
            <w:r>
              <w:rPr>
                <w:rFonts w:ascii="Calibri" w:eastAsia="等线" w:hAnsi="Calibri" w:cs="Calibri"/>
                <w:color w:val="000000"/>
              </w:rPr>
              <w:t>50.5</w:t>
            </w:r>
          </w:p>
        </w:tc>
        <w:tc>
          <w:tcPr>
            <w:tcW w:w="920" w:type="dxa"/>
            <w:tcBorders>
              <w:right w:val="single" w:sz="4" w:space="0" w:color="auto"/>
            </w:tcBorders>
            <w:vAlign w:val="center"/>
          </w:tcPr>
          <w:p w14:paraId="091DEDD0" w14:textId="41600512" w:rsidR="00123096" w:rsidRDefault="00123096" w:rsidP="00123096">
            <w:pPr>
              <w:jc w:val="center"/>
              <w:rPr>
                <w:sz w:val="24"/>
                <w:szCs w:val="32"/>
              </w:rPr>
            </w:pPr>
            <w:r>
              <w:rPr>
                <w:rFonts w:ascii="Calibri" w:eastAsia="等线" w:hAnsi="Calibri" w:cs="Calibri"/>
                <w:color w:val="000000"/>
              </w:rPr>
              <w:t>87.4</w:t>
            </w:r>
          </w:p>
        </w:tc>
        <w:tc>
          <w:tcPr>
            <w:tcW w:w="920" w:type="dxa"/>
            <w:tcBorders>
              <w:left w:val="single" w:sz="4" w:space="0" w:color="auto"/>
              <w:bottom w:val="single" w:sz="4" w:space="0" w:color="auto"/>
              <w:right w:val="single" w:sz="4" w:space="0" w:color="auto"/>
            </w:tcBorders>
            <w:vAlign w:val="center"/>
          </w:tcPr>
          <w:p w14:paraId="5C38EFB8" w14:textId="1BAF513E" w:rsidR="00123096" w:rsidRDefault="00123096" w:rsidP="00123096">
            <w:pPr>
              <w:jc w:val="center"/>
              <w:rPr>
                <w:sz w:val="24"/>
                <w:szCs w:val="32"/>
              </w:rPr>
            </w:pPr>
            <w:r>
              <w:rPr>
                <w:rFonts w:ascii="Calibri" w:eastAsia="等线" w:hAnsi="Calibri" w:cs="Calibri"/>
                <w:color w:val="000000"/>
              </w:rPr>
              <w:t>95.4</w:t>
            </w:r>
          </w:p>
        </w:tc>
      </w:tr>
    </w:tbl>
    <w:p w14:paraId="125E81A3" w14:textId="77777777" w:rsidR="006E4314" w:rsidRDefault="006E4314">
      <w:pPr>
        <w:rPr>
          <w:b/>
          <w:bCs/>
          <w:sz w:val="32"/>
          <w:szCs w:val="40"/>
        </w:rPr>
      </w:pPr>
    </w:p>
    <w:p w14:paraId="6A27C8BB" w14:textId="7DE2D495" w:rsidR="006E4314" w:rsidRPr="00C922DE" w:rsidRDefault="00000000" w:rsidP="00C922DE">
      <w:pPr>
        <w:numPr>
          <w:ilvl w:val="0"/>
          <w:numId w:val="1"/>
        </w:numPr>
        <w:rPr>
          <w:b/>
          <w:bCs/>
          <w:sz w:val="32"/>
          <w:szCs w:val="40"/>
        </w:rPr>
      </w:pPr>
      <w:r>
        <w:rPr>
          <w:rFonts w:hint="eastAsia"/>
          <w:b/>
          <w:bCs/>
          <w:sz w:val="32"/>
          <w:szCs w:val="40"/>
        </w:rPr>
        <w:t>坐标图</w:t>
      </w:r>
    </w:p>
    <w:p w14:paraId="7C7FABE3" w14:textId="7D6E919D" w:rsidR="006E4314" w:rsidRDefault="00C922DE" w:rsidP="00C922DE">
      <w:pPr>
        <w:jc w:val="center"/>
        <w:rPr>
          <w:b/>
          <w:bCs/>
          <w:sz w:val="32"/>
          <w:szCs w:val="40"/>
        </w:rPr>
      </w:pPr>
      <w:r>
        <w:rPr>
          <w:noProof/>
        </w:rPr>
        <w:drawing>
          <wp:inline distT="0" distB="0" distL="0" distR="0" wp14:anchorId="26A529BE" wp14:editId="7FBAF8F3">
            <wp:extent cx="5041127" cy="2918543"/>
            <wp:effectExtent l="0" t="0" r="7620" b="15240"/>
            <wp:docPr id="981869591" name="图表 1">
              <a:extLst xmlns:a="http://schemas.openxmlformats.org/drawingml/2006/main">
                <a:ext uri="{FF2B5EF4-FFF2-40B4-BE49-F238E27FC236}">
                  <a16:creationId xmlns:a16="http://schemas.microsoft.com/office/drawing/2014/main" id="{1C43885D-A766-3A51-E8D2-FBFAC8592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0EC955" w14:textId="017B3BB5" w:rsidR="006E4314" w:rsidRDefault="00C922DE" w:rsidP="00C922DE">
      <w:pPr>
        <w:jc w:val="center"/>
        <w:rPr>
          <w:b/>
          <w:bCs/>
          <w:sz w:val="32"/>
          <w:szCs w:val="40"/>
        </w:rPr>
      </w:pPr>
      <w:r>
        <w:rPr>
          <w:noProof/>
        </w:rPr>
        <w:drawing>
          <wp:inline distT="0" distB="0" distL="0" distR="0" wp14:anchorId="33C11E8B" wp14:editId="45AC63BE">
            <wp:extent cx="5168348" cy="3299792"/>
            <wp:effectExtent l="0" t="0" r="13335" b="15240"/>
            <wp:docPr id="1728295251" name="图表 1">
              <a:extLst xmlns:a="http://schemas.openxmlformats.org/drawingml/2006/main">
                <a:ext uri="{FF2B5EF4-FFF2-40B4-BE49-F238E27FC236}">
                  <a16:creationId xmlns:a16="http://schemas.microsoft.com/office/drawing/2014/main" id="{927540EF-DFC0-BEE2-299E-571F804BC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A411E4" w14:textId="6A8A33D6" w:rsidR="006E4314" w:rsidRPr="00C922DE" w:rsidRDefault="00000000" w:rsidP="00C922DE">
      <w:pPr>
        <w:numPr>
          <w:ilvl w:val="0"/>
          <w:numId w:val="1"/>
        </w:numPr>
        <w:rPr>
          <w:b/>
          <w:bCs/>
          <w:sz w:val="32"/>
          <w:szCs w:val="40"/>
        </w:rPr>
      </w:pPr>
      <w:r>
        <w:rPr>
          <w:rFonts w:hint="eastAsia"/>
          <w:b/>
          <w:bCs/>
          <w:sz w:val="32"/>
          <w:szCs w:val="40"/>
        </w:rPr>
        <w:lastRenderedPageBreak/>
        <w:t>数据处理及误差分析</w:t>
      </w:r>
    </w:p>
    <w:p w14:paraId="154F33EB" w14:textId="77777777" w:rsidR="006E4314" w:rsidRDefault="00000000">
      <w:pPr>
        <w:rPr>
          <w:b/>
          <w:bCs/>
          <w:sz w:val="32"/>
          <w:szCs w:val="40"/>
        </w:rPr>
      </w:pPr>
      <w:r>
        <w:rPr>
          <w:rFonts w:hint="eastAsia"/>
          <w:b/>
          <w:bCs/>
          <w:sz w:val="32"/>
          <w:szCs w:val="40"/>
        </w:rPr>
        <w:t>金属膜电阻伏安特性曲线数据处理及误差分析：</w:t>
      </w:r>
    </w:p>
    <w:p w14:paraId="1A877AEA" w14:textId="77777777" w:rsidR="006E4314" w:rsidRDefault="006E4314">
      <w:pPr>
        <w:rPr>
          <w:b/>
          <w:bCs/>
          <w:sz w:val="32"/>
          <w:szCs w:val="40"/>
        </w:rPr>
      </w:pPr>
    </w:p>
    <w:p w14:paraId="5A8333DB" w14:textId="36442F50" w:rsidR="006E4314" w:rsidRDefault="00094B1D">
      <w:pPr>
        <w:rPr>
          <w:b/>
          <w:bCs/>
          <w:sz w:val="32"/>
          <w:szCs w:val="40"/>
        </w:rPr>
      </w:pPr>
      <w:r>
        <w:rPr>
          <w:noProof/>
          <w:sz w:val="32"/>
          <w:szCs w:val="40"/>
        </w:rPr>
        <w:drawing>
          <wp:inline distT="0" distB="0" distL="0" distR="0" wp14:anchorId="151B7E86" wp14:editId="5A3B7268">
            <wp:extent cx="3692404" cy="6140522"/>
            <wp:effectExtent l="0" t="0" r="3810" b="0"/>
            <wp:docPr id="1707111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11315" name="图片 17071113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3984" cy="6159779"/>
                    </a:xfrm>
                    <a:prstGeom prst="rect">
                      <a:avLst/>
                    </a:prstGeom>
                  </pic:spPr>
                </pic:pic>
              </a:graphicData>
            </a:graphic>
          </wp:inline>
        </w:drawing>
      </w:r>
    </w:p>
    <w:p w14:paraId="76693205" w14:textId="4BF5CAB9" w:rsidR="006E4314" w:rsidRDefault="00000000">
      <w:pPr>
        <w:rPr>
          <w:b/>
          <w:bCs/>
          <w:sz w:val="32"/>
          <w:szCs w:val="40"/>
        </w:rPr>
      </w:pPr>
      <w:r>
        <w:rPr>
          <w:rFonts w:hint="eastAsia"/>
          <w:b/>
          <w:bCs/>
          <w:sz w:val="32"/>
          <w:szCs w:val="40"/>
        </w:rPr>
        <w:t>二级管伏安特性曲线数据处理：</w:t>
      </w:r>
    </w:p>
    <w:p w14:paraId="3CB0E560" w14:textId="5FA32FF3" w:rsidR="006E4314" w:rsidRDefault="00000000">
      <w:pPr>
        <w:rPr>
          <w:b/>
          <w:bCs/>
          <w:sz w:val="32"/>
          <w:szCs w:val="40"/>
        </w:rPr>
      </w:pPr>
      <w:r>
        <w:rPr>
          <w:rFonts w:hint="eastAsia"/>
          <w:b/>
          <w:bCs/>
          <w:sz w:val="32"/>
          <w:szCs w:val="40"/>
        </w:rPr>
        <w:t>从二级管伏安特性曲线图中读取数据，根据有效数字运算规则计算晶体二极管的阻值：</w:t>
      </w:r>
    </w:p>
    <w:p w14:paraId="695C5B94" w14:textId="0CBE6AF7" w:rsidR="006E4314" w:rsidRDefault="00000000">
      <w:pPr>
        <w:rPr>
          <w:bCs/>
          <w:sz w:val="32"/>
          <w:szCs w:val="40"/>
        </w:rPr>
      </w:pPr>
      <w:r>
        <w:rPr>
          <w:rFonts w:hint="eastAsia"/>
          <w:b/>
          <w:bCs/>
          <w:sz w:val="32"/>
          <w:szCs w:val="40"/>
        </w:rPr>
        <w:lastRenderedPageBreak/>
        <w:t>（</w:t>
      </w:r>
      <w:r>
        <w:rPr>
          <w:rFonts w:hint="eastAsia"/>
          <w:b/>
          <w:bCs/>
          <w:sz w:val="32"/>
          <w:szCs w:val="40"/>
        </w:rPr>
        <w:t>a</w:t>
      </w:r>
      <w:r>
        <w:rPr>
          <w:rFonts w:hint="eastAsia"/>
          <w:b/>
          <w:bCs/>
          <w:sz w:val="32"/>
          <w:szCs w:val="40"/>
        </w:rPr>
        <w:t>）在</w:t>
      </w:r>
      <w:r>
        <w:rPr>
          <w:rFonts w:hint="eastAsia"/>
          <w:sz w:val="32"/>
          <w:szCs w:val="40"/>
        </w:rPr>
        <w:t>2.00mA</w:t>
      </w:r>
      <w:r>
        <w:rPr>
          <w:rFonts w:hint="eastAsia"/>
          <w:b/>
          <w:bCs/>
          <w:sz w:val="32"/>
          <w:szCs w:val="40"/>
        </w:rPr>
        <w:t>下的阻值</w:t>
      </w:r>
      <m:oMath>
        <m:r>
          <m:rPr>
            <m:sty m:val="b"/>
          </m:rPr>
          <w:rPr>
            <w:rFonts w:ascii="Cambria Math"/>
            <w:sz w:val="32"/>
            <w:szCs w:val="40"/>
          </w:rPr>
          <m:t>=</m:t>
        </m:r>
        <m:f>
          <m:fPr>
            <m:ctrlPr>
              <w:rPr>
                <w:rFonts w:ascii="Cambria Math" w:hAnsi="Cambria Math"/>
                <w:b/>
                <w:bCs/>
                <w:i/>
                <w:sz w:val="32"/>
                <w:szCs w:val="40"/>
              </w:rPr>
            </m:ctrlPr>
          </m:fPr>
          <m:num>
            <m:r>
              <m:rPr>
                <m:sty m:val="bi"/>
              </m:rPr>
              <w:rPr>
                <w:rFonts w:ascii="Cambria Math" w:hAnsi="Cambria Math"/>
                <w:sz w:val="32"/>
                <w:szCs w:val="40"/>
              </w:rPr>
              <m:t>Ua</m:t>
            </m:r>
          </m:num>
          <m:den>
            <m:r>
              <m:rPr>
                <m:sty m:val="bi"/>
              </m:rPr>
              <w:rPr>
                <w:rFonts w:ascii="Cambria Math" w:hAnsi="Cambria Math"/>
                <w:sz w:val="32"/>
                <w:szCs w:val="40"/>
              </w:rPr>
              <m:t>Ia</m:t>
            </m:r>
          </m:den>
        </m:f>
      </m:oMath>
      <w:r>
        <w:rPr>
          <w:rFonts w:hAnsi="Cambria Math" w:hint="eastAsia"/>
          <w:b/>
          <w:bCs/>
          <w:sz w:val="32"/>
          <w:szCs w:val="40"/>
        </w:rPr>
        <w:t xml:space="preserve"> </w:t>
      </w:r>
      <m:oMath>
        <m:r>
          <m:rPr>
            <m:sty m:val="bi"/>
          </m:rPr>
          <w:rPr>
            <w:rFonts w:ascii="Cambria Math" w:hAnsi="Cambria Math"/>
            <w:sz w:val="32"/>
            <w:szCs w:val="40"/>
          </w:rPr>
          <m:t>=</m:t>
        </m:r>
        <m:f>
          <m:fPr>
            <m:ctrlPr>
              <w:rPr>
                <w:rFonts w:ascii="Cambria Math" w:hAnsi="Cambria Math"/>
                <w:b/>
                <w:bCs/>
                <w:i/>
                <w:sz w:val="32"/>
                <w:szCs w:val="40"/>
              </w:rPr>
            </m:ctrlPr>
          </m:fPr>
          <m:num>
            <m:r>
              <m:rPr>
                <m:sty m:val="bi"/>
              </m:rPr>
              <w:rPr>
                <w:rFonts w:ascii="Cambria Math" w:hAnsi="Cambria Math"/>
                <w:sz w:val="32"/>
                <w:szCs w:val="40"/>
              </w:rPr>
              <m:t>0.6000</m:t>
            </m:r>
          </m:num>
          <m:den>
            <m:r>
              <m:rPr>
                <m:sty m:val="bi"/>
              </m:rPr>
              <w:rPr>
                <w:rFonts w:ascii="Cambria Math" w:hAnsi="Cambria Math"/>
                <w:sz w:val="32"/>
                <w:szCs w:val="40"/>
              </w:rPr>
              <m:t>0.002</m:t>
            </m:r>
          </m:den>
        </m:f>
        <m:r>
          <m:rPr>
            <m:sty m:val="bi"/>
          </m:rPr>
          <w:rPr>
            <w:rFonts w:ascii="Cambria Math" w:hAnsi="Cambria Math"/>
            <w:sz w:val="32"/>
            <w:szCs w:val="40"/>
          </w:rPr>
          <m:t>=</m:t>
        </m:r>
      </m:oMath>
      <w:r>
        <w:rPr>
          <w:rFonts w:hAnsi="Cambria Math" w:hint="eastAsia"/>
          <w:b/>
          <w:sz w:val="32"/>
          <w:szCs w:val="40"/>
        </w:rPr>
        <w:t xml:space="preserve"> </w:t>
      </w:r>
      <w:r w:rsidR="00C922DE">
        <w:rPr>
          <w:rFonts w:hAnsi="Cambria Math" w:hint="eastAsia"/>
          <w:bCs/>
          <w:sz w:val="32"/>
          <w:szCs w:val="40"/>
        </w:rPr>
        <w:t>286.9</w:t>
      </w:r>
      <w:r>
        <w:rPr>
          <w:rFonts w:hAnsi="Cambria Math" w:hint="eastAsia"/>
          <w:bCs/>
          <w:sz w:val="32"/>
          <w:szCs w:val="40"/>
        </w:rPr>
        <w:t>Ω</w:t>
      </w:r>
    </w:p>
    <w:p w14:paraId="7E63871A" w14:textId="3B62DA99" w:rsidR="006E4314" w:rsidRDefault="00000000">
      <w:pPr>
        <w:rPr>
          <w:b/>
          <w:bCs/>
          <w:sz w:val="32"/>
          <w:szCs w:val="40"/>
        </w:rPr>
      </w:pPr>
      <w:r>
        <w:rPr>
          <w:rFonts w:hint="eastAsia"/>
          <w:b/>
          <w:bCs/>
          <w:sz w:val="32"/>
          <w:szCs w:val="40"/>
        </w:rPr>
        <w:t>（</w:t>
      </w:r>
      <w:r>
        <w:rPr>
          <w:rFonts w:hint="eastAsia"/>
          <w:b/>
          <w:bCs/>
          <w:sz w:val="32"/>
          <w:szCs w:val="40"/>
        </w:rPr>
        <w:t>b</w:t>
      </w:r>
      <w:r>
        <w:rPr>
          <w:rFonts w:hint="eastAsia"/>
          <w:b/>
          <w:bCs/>
          <w:sz w:val="32"/>
          <w:szCs w:val="40"/>
        </w:rPr>
        <w:t>）在</w:t>
      </w:r>
      <w:r>
        <w:rPr>
          <w:rFonts w:hint="eastAsia"/>
          <w:sz w:val="32"/>
          <w:szCs w:val="40"/>
        </w:rPr>
        <w:t>8.00mA</w:t>
      </w:r>
      <w:r>
        <w:rPr>
          <w:rFonts w:hint="eastAsia"/>
          <w:b/>
          <w:bCs/>
          <w:sz w:val="32"/>
          <w:szCs w:val="40"/>
        </w:rPr>
        <w:t>下的阻值</w:t>
      </w:r>
      <m:oMath>
        <m:r>
          <m:rPr>
            <m:sty m:val="b"/>
          </m:rPr>
          <w:rPr>
            <w:rFonts w:ascii="Cambria Math"/>
            <w:sz w:val="32"/>
            <w:szCs w:val="40"/>
          </w:rPr>
          <m:t>=</m:t>
        </m:r>
        <m:f>
          <m:fPr>
            <m:ctrlPr>
              <w:rPr>
                <w:rFonts w:ascii="Cambria Math" w:hAnsi="Cambria Math"/>
                <w:b/>
                <w:bCs/>
                <w:i/>
                <w:sz w:val="32"/>
                <w:szCs w:val="40"/>
              </w:rPr>
            </m:ctrlPr>
          </m:fPr>
          <m:num>
            <m:r>
              <m:rPr>
                <m:sty m:val="bi"/>
              </m:rPr>
              <w:rPr>
                <w:rFonts w:ascii="Cambria Math" w:hAnsi="Cambria Math"/>
                <w:sz w:val="32"/>
                <w:szCs w:val="40"/>
              </w:rPr>
              <m:t>Ub</m:t>
            </m:r>
          </m:num>
          <m:den>
            <m:r>
              <m:rPr>
                <m:sty m:val="bi"/>
              </m:rPr>
              <w:rPr>
                <w:rFonts w:ascii="Cambria Math" w:hAnsi="Cambria Math"/>
                <w:sz w:val="32"/>
                <w:szCs w:val="40"/>
              </w:rPr>
              <m:t>Ib</m:t>
            </m:r>
          </m:den>
        </m:f>
      </m:oMath>
      <w:r>
        <w:rPr>
          <w:rFonts w:hAnsi="Cambria Math" w:hint="eastAsia"/>
          <w:b/>
          <w:bCs/>
          <w:sz w:val="32"/>
          <w:szCs w:val="40"/>
        </w:rPr>
        <w:t xml:space="preserve"> </w:t>
      </w:r>
      <m:oMath>
        <m:r>
          <m:rPr>
            <m:sty m:val="bi"/>
          </m:rPr>
          <w:rPr>
            <w:rFonts w:ascii="Cambria Math" w:hAnsi="Cambria Math"/>
            <w:sz w:val="32"/>
            <w:szCs w:val="40"/>
          </w:rPr>
          <m:t>=</m:t>
        </m:r>
        <m:f>
          <m:fPr>
            <m:ctrlPr>
              <w:rPr>
                <w:rFonts w:ascii="Cambria Math" w:hAnsi="Cambria Math"/>
                <w:b/>
                <w:bCs/>
                <w:i/>
                <w:sz w:val="32"/>
                <w:szCs w:val="40"/>
              </w:rPr>
            </m:ctrlPr>
          </m:fPr>
          <m:num>
            <m:r>
              <m:rPr>
                <m:sty m:val="bi"/>
              </m:rPr>
              <w:rPr>
                <w:rFonts w:ascii="Cambria Math" w:hAnsi="Cambria Math"/>
                <w:sz w:val="32"/>
                <w:szCs w:val="40"/>
              </w:rPr>
              <m:t>0.6700</m:t>
            </m:r>
          </m:num>
          <m:den>
            <m:r>
              <m:rPr>
                <m:sty m:val="bi"/>
              </m:rPr>
              <w:rPr>
                <w:rFonts w:ascii="Cambria Math" w:hAnsi="Cambria Math"/>
                <w:sz w:val="32"/>
                <w:szCs w:val="40"/>
              </w:rPr>
              <m:t>0.008</m:t>
            </m:r>
          </m:den>
        </m:f>
        <m:r>
          <m:rPr>
            <m:sty m:val="bi"/>
          </m:rPr>
          <w:rPr>
            <w:rFonts w:ascii="Cambria Math" w:hAnsi="Cambria Math"/>
            <w:sz w:val="32"/>
            <w:szCs w:val="40"/>
          </w:rPr>
          <m:t>=</m:t>
        </m:r>
      </m:oMath>
      <w:r>
        <w:rPr>
          <w:rFonts w:hAnsi="Cambria Math" w:hint="eastAsia"/>
          <w:b/>
          <w:sz w:val="32"/>
          <w:szCs w:val="40"/>
        </w:rPr>
        <w:t xml:space="preserve"> </w:t>
      </w:r>
      <w:r w:rsidR="00C922DE">
        <w:rPr>
          <w:rFonts w:hAnsi="Cambria Math" w:hint="eastAsia"/>
          <w:bCs/>
          <w:sz w:val="32"/>
          <w:szCs w:val="40"/>
        </w:rPr>
        <w:t>82.9</w:t>
      </w:r>
      <w:r>
        <w:rPr>
          <w:rFonts w:hAnsi="Cambria Math" w:hint="eastAsia"/>
          <w:bCs/>
          <w:sz w:val="32"/>
          <w:szCs w:val="40"/>
        </w:rPr>
        <w:t>Ω</w:t>
      </w:r>
    </w:p>
    <w:p w14:paraId="4B42EAF4" w14:textId="77777777" w:rsidR="006E4314" w:rsidRDefault="00000000">
      <w:pPr>
        <w:numPr>
          <w:ilvl w:val="0"/>
          <w:numId w:val="1"/>
        </w:numPr>
        <w:rPr>
          <w:b/>
          <w:bCs/>
          <w:sz w:val="32"/>
          <w:szCs w:val="40"/>
        </w:rPr>
      </w:pPr>
      <w:r>
        <w:rPr>
          <w:rFonts w:hint="eastAsia"/>
          <w:b/>
          <w:bCs/>
          <w:sz w:val="32"/>
          <w:szCs w:val="40"/>
        </w:rPr>
        <w:t>思考题</w:t>
      </w:r>
    </w:p>
    <w:p w14:paraId="66037D63" w14:textId="30779294" w:rsidR="006E4314" w:rsidRDefault="00094B1D">
      <w:pPr>
        <w:rPr>
          <w:sz w:val="32"/>
          <w:szCs w:val="40"/>
        </w:rPr>
      </w:pPr>
      <w:r>
        <w:rPr>
          <w:noProof/>
          <w:sz w:val="32"/>
          <w:szCs w:val="40"/>
        </w:rPr>
        <w:drawing>
          <wp:inline distT="0" distB="0" distL="0" distR="0" wp14:anchorId="7303487E" wp14:editId="7E45E3A7">
            <wp:extent cx="2564211" cy="3176091"/>
            <wp:effectExtent l="0" t="0" r="7620" b="5715"/>
            <wp:docPr id="1289817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17961" name="图片 12898179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2311" cy="3210896"/>
                    </a:xfrm>
                    <a:prstGeom prst="rect">
                      <a:avLst/>
                    </a:prstGeom>
                  </pic:spPr>
                </pic:pic>
              </a:graphicData>
            </a:graphic>
          </wp:inline>
        </w:drawing>
      </w:r>
      <w:r>
        <w:rPr>
          <w:noProof/>
          <w:sz w:val="32"/>
          <w:szCs w:val="40"/>
        </w:rPr>
        <w:drawing>
          <wp:inline distT="0" distB="0" distL="0" distR="0" wp14:anchorId="64CB010A" wp14:editId="0B8B68F3">
            <wp:extent cx="2533765" cy="3504441"/>
            <wp:effectExtent l="0" t="0" r="0" b="1270"/>
            <wp:docPr id="141538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4896" name="图片 14153848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8943" cy="3525433"/>
                    </a:xfrm>
                    <a:prstGeom prst="rect">
                      <a:avLst/>
                    </a:prstGeom>
                  </pic:spPr>
                </pic:pic>
              </a:graphicData>
            </a:graphic>
          </wp:inline>
        </w:drawing>
      </w:r>
    </w:p>
    <w:sectPr w:rsidR="006E4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463BF" w14:textId="77777777" w:rsidR="00BA708A" w:rsidRDefault="00BA708A" w:rsidP="00164FE5">
      <w:r>
        <w:separator/>
      </w:r>
    </w:p>
  </w:endnote>
  <w:endnote w:type="continuationSeparator" w:id="0">
    <w:p w14:paraId="7A5A5C3E" w14:textId="77777777" w:rsidR="00BA708A" w:rsidRDefault="00BA708A" w:rsidP="0016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90558" w14:textId="77777777" w:rsidR="00BA708A" w:rsidRDefault="00BA708A" w:rsidP="00164FE5">
      <w:r>
        <w:separator/>
      </w:r>
    </w:p>
  </w:footnote>
  <w:footnote w:type="continuationSeparator" w:id="0">
    <w:p w14:paraId="1DB696D7" w14:textId="77777777" w:rsidR="00BA708A" w:rsidRDefault="00BA708A" w:rsidP="00164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546CBD"/>
    <w:multiLevelType w:val="singleLevel"/>
    <w:tmpl w:val="8F546CBD"/>
    <w:lvl w:ilvl="0">
      <w:start w:val="1"/>
      <w:numFmt w:val="decimal"/>
      <w:suff w:val="space"/>
      <w:lvlText w:val="%1."/>
      <w:lvlJc w:val="left"/>
    </w:lvl>
  </w:abstractNum>
  <w:abstractNum w:abstractNumId="1" w15:restartNumberingAfterBreak="0">
    <w:nsid w:val="950DCB73"/>
    <w:multiLevelType w:val="singleLevel"/>
    <w:tmpl w:val="950DCB73"/>
    <w:lvl w:ilvl="0">
      <w:start w:val="1"/>
      <w:numFmt w:val="chineseCounting"/>
      <w:suff w:val="nothing"/>
      <w:lvlText w:val="%1．"/>
      <w:lvlJc w:val="left"/>
      <w:rPr>
        <w:rFonts w:hint="eastAsia"/>
        <w:b/>
        <w:bCs/>
        <w:sz w:val="36"/>
        <w:szCs w:val="36"/>
      </w:rPr>
    </w:lvl>
  </w:abstractNum>
  <w:abstractNum w:abstractNumId="2" w15:restartNumberingAfterBreak="0">
    <w:nsid w:val="AC4F7E7D"/>
    <w:multiLevelType w:val="singleLevel"/>
    <w:tmpl w:val="AC4F7E7D"/>
    <w:lvl w:ilvl="0">
      <w:start w:val="1"/>
      <w:numFmt w:val="decimal"/>
      <w:lvlText w:val="%1."/>
      <w:lvlJc w:val="left"/>
      <w:pPr>
        <w:tabs>
          <w:tab w:val="left" w:pos="312"/>
        </w:tabs>
      </w:pPr>
    </w:lvl>
  </w:abstractNum>
  <w:abstractNum w:abstractNumId="3" w15:restartNumberingAfterBreak="0">
    <w:nsid w:val="3D262F07"/>
    <w:multiLevelType w:val="singleLevel"/>
    <w:tmpl w:val="3D262F07"/>
    <w:lvl w:ilvl="0">
      <w:start w:val="1"/>
      <w:numFmt w:val="decimal"/>
      <w:suff w:val="nothing"/>
      <w:lvlText w:val="（%1）"/>
      <w:lvlJc w:val="left"/>
    </w:lvl>
  </w:abstractNum>
  <w:num w:numId="1" w16cid:durableId="1729763773">
    <w:abstractNumId w:val="1"/>
  </w:num>
  <w:num w:numId="2" w16cid:durableId="727580881">
    <w:abstractNumId w:val="3"/>
  </w:num>
  <w:num w:numId="3" w16cid:durableId="975135955">
    <w:abstractNumId w:val="0"/>
  </w:num>
  <w:num w:numId="4" w16cid:durableId="112561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14"/>
    <w:rsid w:val="00094B1D"/>
    <w:rsid w:val="00123096"/>
    <w:rsid w:val="00164FE5"/>
    <w:rsid w:val="001B0ECA"/>
    <w:rsid w:val="00207C6F"/>
    <w:rsid w:val="00482EE2"/>
    <w:rsid w:val="0052629E"/>
    <w:rsid w:val="006E4314"/>
    <w:rsid w:val="00866593"/>
    <w:rsid w:val="00BA708A"/>
    <w:rsid w:val="00C922DE"/>
    <w:rsid w:val="0C2B0ABA"/>
    <w:rsid w:val="37AC3C29"/>
    <w:rsid w:val="435F438B"/>
    <w:rsid w:val="4D532B23"/>
    <w:rsid w:val="5B44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FB53"/>
  <w15:docId w15:val="{00433D98-313E-4933-8D54-48590AD1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unhideWhenUsed/>
    <w:rsid w:val="00207C6F"/>
    <w:rPr>
      <w:color w:val="666666"/>
    </w:rPr>
  </w:style>
  <w:style w:type="paragraph" w:styleId="a5">
    <w:name w:val="header"/>
    <w:basedOn w:val="a"/>
    <w:link w:val="a6"/>
    <w:rsid w:val="00164FE5"/>
    <w:pPr>
      <w:tabs>
        <w:tab w:val="center" w:pos="4153"/>
        <w:tab w:val="right" w:pos="8306"/>
      </w:tabs>
      <w:snapToGrid w:val="0"/>
      <w:jc w:val="center"/>
    </w:pPr>
    <w:rPr>
      <w:sz w:val="18"/>
      <w:szCs w:val="18"/>
    </w:rPr>
  </w:style>
  <w:style w:type="character" w:customStyle="1" w:styleId="a6">
    <w:name w:val="页眉 字符"/>
    <w:basedOn w:val="a0"/>
    <w:link w:val="a5"/>
    <w:rsid w:val="00164FE5"/>
    <w:rPr>
      <w:kern w:val="2"/>
      <w:sz w:val="18"/>
      <w:szCs w:val="18"/>
    </w:rPr>
  </w:style>
  <w:style w:type="paragraph" w:styleId="a7">
    <w:name w:val="footer"/>
    <w:basedOn w:val="a"/>
    <w:link w:val="a8"/>
    <w:rsid w:val="00164FE5"/>
    <w:pPr>
      <w:tabs>
        <w:tab w:val="center" w:pos="4153"/>
        <w:tab w:val="right" w:pos="8306"/>
      </w:tabs>
      <w:snapToGrid w:val="0"/>
      <w:jc w:val="left"/>
    </w:pPr>
    <w:rPr>
      <w:sz w:val="18"/>
      <w:szCs w:val="18"/>
    </w:rPr>
  </w:style>
  <w:style w:type="character" w:customStyle="1" w:styleId="a8">
    <w:name w:val="页脚 字符"/>
    <w:basedOn w:val="a0"/>
    <w:link w:val="a7"/>
    <w:rsid w:val="00164F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Sheet1!$D$30:$N$30</c:f>
              <c:numCache>
                <c:formatCode>General</c:formatCode>
                <c:ptCount val="11"/>
                <c:pt idx="0">
                  <c:v>1.8800000000000001E-2</c:v>
                </c:pt>
                <c:pt idx="1">
                  <c:v>0.16439999999999999</c:v>
                </c:pt>
                <c:pt idx="2">
                  <c:v>0.2382</c:v>
                </c:pt>
                <c:pt idx="3">
                  <c:v>0.3236</c:v>
                </c:pt>
                <c:pt idx="4">
                  <c:v>0.46870000000000001</c:v>
                </c:pt>
                <c:pt idx="5">
                  <c:v>0.50980000000000003</c:v>
                </c:pt>
                <c:pt idx="6">
                  <c:v>0.70399999999999996</c:v>
                </c:pt>
                <c:pt idx="7">
                  <c:v>0.79200000000000004</c:v>
                </c:pt>
                <c:pt idx="8">
                  <c:v>1.0009999999999999</c:v>
                </c:pt>
                <c:pt idx="9">
                  <c:v>1.1725000000000001</c:v>
                </c:pt>
                <c:pt idx="10">
                  <c:v>1.2575000000000001</c:v>
                </c:pt>
              </c:numCache>
            </c:numRef>
          </c:xVal>
          <c:yVal>
            <c:numRef>
              <c:f>Sheet1!$D$31:$N$31</c:f>
              <c:numCache>
                <c:formatCode>General</c:formatCode>
                <c:ptCount val="11"/>
                <c:pt idx="0">
                  <c:v>0.16</c:v>
                </c:pt>
                <c:pt idx="1">
                  <c:v>1.48</c:v>
                </c:pt>
                <c:pt idx="2">
                  <c:v>2.15</c:v>
                </c:pt>
                <c:pt idx="3">
                  <c:v>2.93</c:v>
                </c:pt>
                <c:pt idx="4">
                  <c:v>4.24</c:v>
                </c:pt>
                <c:pt idx="5">
                  <c:v>4.62</c:v>
                </c:pt>
                <c:pt idx="6">
                  <c:v>6.37</c:v>
                </c:pt>
                <c:pt idx="7">
                  <c:v>7.12</c:v>
                </c:pt>
                <c:pt idx="8">
                  <c:v>9.07</c:v>
                </c:pt>
                <c:pt idx="9">
                  <c:v>10.6</c:v>
                </c:pt>
                <c:pt idx="10">
                  <c:v>11.38</c:v>
                </c:pt>
              </c:numCache>
            </c:numRef>
          </c:yVal>
          <c:smooth val="1"/>
          <c:extLst>
            <c:ext xmlns:c16="http://schemas.microsoft.com/office/drawing/2014/chart" uri="{C3380CC4-5D6E-409C-BE32-E72D297353CC}">
              <c16:uniqueId val="{00000000-6F1A-482D-B835-B7E5530B63C4}"/>
            </c:ext>
          </c:extLst>
        </c:ser>
        <c:dLbls>
          <c:dLblPos val="t"/>
          <c:showLegendKey val="0"/>
          <c:showVal val="1"/>
          <c:showCatName val="0"/>
          <c:showSerName val="0"/>
          <c:showPercent val="0"/>
          <c:showBubbleSize val="0"/>
        </c:dLbls>
        <c:axId val="1530065552"/>
        <c:axId val="1530054032"/>
      </c:scatterChart>
      <c:valAx>
        <c:axId val="1530065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0054032"/>
        <c:crosses val="autoZero"/>
        <c:crossBetween val="midCat"/>
      </c:valAx>
      <c:valAx>
        <c:axId val="153005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I/mA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0065552"/>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Sheet1!$B$1:$O$1</c:f>
              <c:numCache>
                <c:formatCode>General</c:formatCode>
                <c:ptCount val="14"/>
                <c:pt idx="0">
                  <c:v>0.436</c:v>
                </c:pt>
                <c:pt idx="1">
                  <c:v>0.4995</c:v>
                </c:pt>
                <c:pt idx="2">
                  <c:v>0.57379999999999998</c:v>
                </c:pt>
                <c:pt idx="3">
                  <c:v>0.5605</c:v>
                </c:pt>
                <c:pt idx="4">
                  <c:v>0.60440000000000005</c:v>
                </c:pt>
                <c:pt idx="5">
                  <c:v>0.66290000000000004</c:v>
                </c:pt>
                <c:pt idx="6">
                  <c:v>0.62649999999999995</c:v>
                </c:pt>
                <c:pt idx="7">
                  <c:v>0.66969999999999996</c:v>
                </c:pt>
                <c:pt idx="8">
                  <c:v>0.71560000000000001</c:v>
                </c:pt>
                <c:pt idx="9">
                  <c:v>0.72499999999999998</c:v>
                </c:pt>
                <c:pt idx="10">
                  <c:v>0.76500000000000001</c:v>
                </c:pt>
                <c:pt idx="11">
                  <c:v>0.80679999999999996</c:v>
                </c:pt>
                <c:pt idx="12">
                  <c:v>0.82740000000000002</c:v>
                </c:pt>
                <c:pt idx="13">
                  <c:v>0.83340000000000003</c:v>
                </c:pt>
              </c:numCache>
            </c:numRef>
          </c:xVal>
          <c:yVal>
            <c:numRef>
              <c:f>Sheet1!$B$2:$O$2</c:f>
              <c:numCache>
                <c:formatCode>General</c:formatCode>
                <c:ptCount val="14"/>
                <c:pt idx="0">
                  <c:v>7.0000000000000007E-2</c:v>
                </c:pt>
                <c:pt idx="1">
                  <c:v>0.43</c:v>
                </c:pt>
                <c:pt idx="2">
                  <c:v>2</c:v>
                </c:pt>
                <c:pt idx="3">
                  <c:v>1.56</c:v>
                </c:pt>
                <c:pt idx="4">
                  <c:v>3.35</c:v>
                </c:pt>
                <c:pt idx="5">
                  <c:v>8</c:v>
                </c:pt>
                <c:pt idx="6">
                  <c:v>4.76</c:v>
                </c:pt>
                <c:pt idx="7">
                  <c:v>8.8000000000000007</c:v>
                </c:pt>
                <c:pt idx="8">
                  <c:v>15.63</c:v>
                </c:pt>
                <c:pt idx="9">
                  <c:v>17.5</c:v>
                </c:pt>
                <c:pt idx="10">
                  <c:v>27.2</c:v>
                </c:pt>
                <c:pt idx="11">
                  <c:v>50.5</c:v>
                </c:pt>
                <c:pt idx="12">
                  <c:v>87.4</c:v>
                </c:pt>
                <c:pt idx="13">
                  <c:v>95.4</c:v>
                </c:pt>
              </c:numCache>
            </c:numRef>
          </c:yVal>
          <c:smooth val="1"/>
          <c:extLst>
            <c:ext xmlns:c16="http://schemas.microsoft.com/office/drawing/2014/chart" uri="{C3380CC4-5D6E-409C-BE32-E72D297353CC}">
              <c16:uniqueId val="{00000000-9185-43CF-8BF9-64E30ADF497E}"/>
            </c:ext>
          </c:extLst>
        </c:ser>
        <c:dLbls>
          <c:showLegendKey val="0"/>
          <c:showVal val="1"/>
          <c:showCatName val="0"/>
          <c:showSerName val="0"/>
          <c:showPercent val="0"/>
          <c:showBubbleSize val="0"/>
        </c:dLbls>
        <c:axId val="1533599648"/>
        <c:axId val="1533617408"/>
      </c:scatterChart>
      <c:valAx>
        <c:axId val="1533599648"/>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3617408"/>
        <c:crosses val="autoZero"/>
        <c:crossBetween val="midCat"/>
      </c:valAx>
      <c:valAx>
        <c:axId val="15336174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I/mA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359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86166</dc:creator>
  <cp:lastModifiedBy>Yang Xu</cp:lastModifiedBy>
  <cp:revision>4</cp:revision>
  <dcterms:created xsi:type="dcterms:W3CDTF">2024-06-10T14:34:00Z</dcterms:created>
  <dcterms:modified xsi:type="dcterms:W3CDTF">2024-06-14T14:31:00Z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B668F91D12CD442C862535390FCD7D49</vt:lpwstr>
  </property>
</Properties>
</file>