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heme="majorEastAsia" w:hAnsiTheme="majorEastAsia" w:eastAsiaTheme="majorEastAsia" w:cstheme="majorEastAsia"/>
          <w:b/>
          <w:bCs/>
          <w:szCs w:val="32"/>
          <w:lang w:val="en-US" w:eastAsia="zh-CN"/>
        </w:rPr>
      </w:pPr>
      <w:r>
        <w:rPr>
          <w:rFonts w:hint="eastAsia" w:asciiTheme="majorEastAsia" w:hAnsiTheme="majorEastAsia" w:eastAsiaTheme="majorEastAsia" w:cstheme="majorEastAsia"/>
          <w:sz w:val="40"/>
          <w:szCs w:val="22"/>
          <w:lang w:val="en-US" w:eastAsia="zh-CN"/>
        </w:rPr>
        <w:t>分光仪的使用</w:t>
      </w:r>
    </w:p>
    <w:p>
      <w:pPr>
        <w:jc w:val="center"/>
        <w:rPr>
          <w:rFonts w:hint="default" w:ascii="宋体" w:hAnsi="宋体" w:eastAsia="宋体" w:cs="宋体"/>
          <w:sz w:val="28"/>
          <w:szCs w:val="36"/>
          <w:lang w:val="en-US" w:eastAsia="zh-CN"/>
        </w:rPr>
      </w:pPr>
      <w:r>
        <w:rPr>
          <w:rFonts w:hint="eastAsia" w:ascii="宋体" w:hAnsi="宋体" w:eastAsia="宋体" w:cs="宋体"/>
          <w:b/>
          <w:bCs/>
          <w:sz w:val="28"/>
          <w:szCs w:val="36"/>
          <w:lang w:val="en-US" w:eastAsia="zh-CN"/>
        </w:rPr>
        <w:t>姓名：许洋</w:t>
      </w:r>
      <w:r>
        <w:rPr>
          <w:rFonts w:hint="eastAsia" w:ascii="宋体" w:hAnsi="宋体" w:eastAsia="宋体" w:cs="宋体"/>
          <w:sz w:val="28"/>
          <w:szCs w:val="36"/>
          <w:u w:val="none"/>
          <w:lang w:val="en-US" w:eastAsia="zh-CN"/>
        </w:rPr>
        <w:t xml:space="preserve"> </w:t>
      </w:r>
      <w:r>
        <w:rPr>
          <w:rFonts w:hint="eastAsia" w:ascii="宋体" w:hAnsi="宋体" w:eastAsia="宋体" w:cs="宋体"/>
          <w:sz w:val="28"/>
          <w:szCs w:val="36"/>
          <w:lang w:val="en-US" w:eastAsia="zh-CN"/>
        </w:rPr>
        <w:t xml:space="preserve"> </w:t>
      </w:r>
      <w:r>
        <w:rPr>
          <w:rFonts w:hint="eastAsia" w:ascii="宋体" w:hAnsi="宋体" w:eastAsia="宋体" w:cs="宋体"/>
          <w:b/>
          <w:bCs/>
          <w:sz w:val="28"/>
          <w:szCs w:val="36"/>
          <w:lang w:val="en-US" w:eastAsia="zh-CN"/>
        </w:rPr>
        <w:t>学院：计算机学院</w:t>
      </w:r>
      <w:r>
        <w:rPr>
          <w:rFonts w:hint="eastAsia" w:ascii="宋体" w:hAnsi="宋体" w:eastAsia="宋体" w:cs="宋体"/>
          <w:sz w:val="28"/>
          <w:szCs w:val="36"/>
          <w:lang w:val="en-US" w:eastAsia="zh-CN"/>
        </w:rPr>
        <w:t xml:space="preserve">  </w:t>
      </w:r>
      <w:r>
        <w:rPr>
          <w:rFonts w:hint="eastAsia" w:ascii="宋体" w:hAnsi="宋体" w:eastAsia="宋体" w:cs="宋体"/>
          <w:b/>
          <w:bCs/>
          <w:sz w:val="28"/>
          <w:szCs w:val="36"/>
          <w:lang w:val="en-US" w:eastAsia="zh-CN"/>
        </w:rPr>
        <w:t xml:space="preserve">学号：2313721 </w:t>
      </w:r>
      <w:r>
        <w:rPr>
          <w:rFonts w:hint="eastAsia" w:ascii="宋体" w:hAnsi="宋体" w:eastAsia="宋体" w:cs="宋体"/>
          <w:sz w:val="28"/>
          <w:szCs w:val="36"/>
          <w:lang w:val="en-US" w:eastAsia="zh-CN"/>
        </w:rPr>
        <w:t xml:space="preserve"> </w:t>
      </w:r>
      <w:r>
        <w:rPr>
          <w:rFonts w:hint="eastAsia" w:ascii="宋体" w:hAnsi="宋体" w:eastAsia="宋体" w:cs="宋体"/>
          <w:b/>
          <w:bCs/>
          <w:sz w:val="28"/>
          <w:szCs w:val="36"/>
          <w:lang w:val="en-US" w:eastAsia="zh-CN"/>
        </w:rPr>
        <w:t>组别：I</w:t>
      </w:r>
    </w:p>
    <w:p>
      <w:pPr>
        <w:jc w:val="center"/>
        <w:rPr>
          <w:rFonts w:hint="default" w:ascii="宋体" w:hAnsi="宋体" w:eastAsia="宋体" w:cs="宋体"/>
          <w:sz w:val="28"/>
          <w:szCs w:val="36"/>
          <w:lang w:val="en-US" w:eastAsia="zh-CN"/>
        </w:rPr>
      </w:pPr>
      <w:r>
        <w:rPr>
          <w:rFonts w:hint="eastAsia" w:ascii="宋体" w:hAnsi="宋体" w:eastAsia="宋体" w:cs="宋体"/>
          <w:b/>
          <w:bCs/>
          <w:sz w:val="28"/>
          <w:szCs w:val="36"/>
          <w:lang w:val="en-US" w:eastAsia="zh-CN"/>
        </w:rPr>
        <w:t>座号：7</w:t>
      </w:r>
      <w:r>
        <w:rPr>
          <w:rFonts w:hint="eastAsia" w:ascii="宋体" w:hAnsi="宋体" w:eastAsia="宋体" w:cs="宋体"/>
          <w:sz w:val="28"/>
          <w:szCs w:val="36"/>
          <w:lang w:val="en-US" w:eastAsia="zh-CN"/>
        </w:rPr>
        <w:t xml:space="preserve">   </w:t>
      </w:r>
      <w:r>
        <w:rPr>
          <w:rFonts w:hint="eastAsia" w:ascii="宋体" w:hAnsi="宋体" w:eastAsia="宋体" w:cs="宋体"/>
          <w:b/>
          <w:bCs/>
          <w:sz w:val="28"/>
          <w:szCs w:val="36"/>
          <w:lang w:val="en-US" w:eastAsia="zh-CN"/>
        </w:rPr>
        <w:t>实验日期：2024年3月29日星期五下午</w:t>
      </w:r>
    </w:p>
    <w:p>
      <w:pPr>
        <w:numPr>
          <w:ilvl w:val="0"/>
          <w:numId w:val="1"/>
        </w:numPr>
        <w:rPr>
          <w:rFonts w:hint="eastAsia"/>
        </w:rPr>
      </w:pPr>
      <w:r>
        <w:rPr>
          <w:rFonts w:hint="eastAsia"/>
        </w:rPr>
        <w:t>实验目的：</w:t>
      </w:r>
    </w:p>
    <w:p>
      <w:pPr>
        <w:numPr>
          <w:ilvl w:val="0"/>
          <w:numId w:val="0"/>
        </w:numPr>
        <w:rPr>
          <w:rFonts w:hint="eastAsia"/>
        </w:rPr>
      </w:pPr>
      <w:r>
        <w:rPr>
          <w:rFonts w:hint="eastAsia"/>
        </w:rPr>
        <w:t>1.了解分光仪的结构和原理</w:t>
      </w:r>
    </w:p>
    <w:p>
      <w:pPr>
        <w:numPr>
          <w:ilvl w:val="0"/>
          <w:numId w:val="0"/>
        </w:numPr>
      </w:pPr>
      <w:r>
        <w:rPr>
          <w:rFonts w:hint="eastAsia"/>
        </w:rPr>
        <w:t>2.掌握分光仪的调节和使用方法</w:t>
      </w:r>
    </w:p>
    <w:p>
      <w:pPr>
        <w:numPr>
          <w:ilvl w:val="0"/>
          <w:numId w:val="1"/>
        </w:numPr>
        <w:ind w:left="0" w:leftChars="0" w:firstLine="0" w:firstLineChars="0"/>
        <w:rPr>
          <w:rFonts w:hint="eastAsia"/>
        </w:rPr>
      </w:pPr>
      <w:r>
        <w:rPr>
          <w:rFonts w:hint="eastAsia"/>
        </w:rPr>
        <w:t>实验原理：</w:t>
      </w:r>
    </w:p>
    <w:p>
      <w:pPr>
        <w:numPr>
          <w:ilvl w:val="0"/>
          <w:numId w:val="0"/>
        </w:numPr>
        <w:ind w:leftChars="0"/>
        <w:rPr>
          <w:rFonts w:hint="eastAsia" w:eastAsiaTheme="minorEastAsia"/>
          <w:lang w:val="en-US" w:eastAsia="zh-CN"/>
        </w:rPr>
      </w:pPr>
      <w:r>
        <w:rPr>
          <w:rFonts w:hint="eastAsia"/>
        </w:rPr>
        <w:t>分光仪</w:t>
      </w:r>
      <w:r>
        <w:rPr>
          <w:rFonts w:hint="eastAsia"/>
          <w:lang w:val="en-US" w:eastAsia="zh-CN"/>
        </w:rPr>
        <w:t>又称</w:t>
      </w:r>
      <w:r>
        <w:rPr>
          <w:rFonts w:hint="eastAsia"/>
        </w:rPr>
        <w:t>分光计</w:t>
      </w:r>
      <w:r>
        <w:rPr>
          <w:rFonts w:hint="eastAsia"/>
          <w:lang w:eastAsia="zh-CN"/>
        </w:rPr>
        <w:t>，</w:t>
      </w:r>
      <w:r>
        <w:rPr>
          <w:rFonts w:hint="eastAsia"/>
        </w:rPr>
        <w:t>是用来测量光束偏转角的精密仪器</w:t>
      </w:r>
      <w:r>
        <w:rPr>
          <w:rFonts w:hint="eastAsia"/>
          <w:lang w:eastAsia="zh-CN"/>
        </w:rPr>
        <w:t>。</w:t>
      </w:r>
    </w:p>
    <w:p>
      <w:pPr>
        <w:numPr>
          <w:ilvl w:val="0"/>
          <w:numId w:val="0"/>
        </w:numPr>
        <w:ind w:leftChars="0"/>
        <w:rPr>
          <w:rFonts w:hint="eastAsia"/>
        </w:rPr>
      </w:pPr>
      <w:r>
        <w:rPr>
          <w:rFonts w:hint="eastAsia"/>
        </w:rPr>
        <w:t>基本原理：</w:t>
      </w:r>
    </w:p>
    <w:p>
      <w:pPr>
        <w:numPr>
          <w:ilvl w:val="0"/>
          <w:numId w:val="0"/>
        </w:numPr>
        <w:ind w:leftChars="0"/>
        <w:rPr>
          <w:rFonts w:hint="eastAsia"/>
        </w:rPr>
      </w:pPr>
      <w:r>
        <w:rPr>
          <w:rFonts w:hint="eastAsia"/>
        </w:rPr>
        <w:t>让光线通过狭缝和聚焦透镜形成一束平行光线，经过反射或折射后进入望远镜物镜并成像在望远镜的焦平面上，通过目镜进行观察和测量各种光线的偏转角度，从而得到光学参量等。</w:t>
      </w:r>
    </w:p>
    <w:p>
      <w:pPr>
        <w:numPr>
          <w:ilvl w:val="0"/>
          <w:numId w:val="0"/>
        </w:numPr>
        <w:ind w:leftChars="0"/>
        <w:rPr>
          <w:rFonts w:hint="default" w:eastAsiaTheme="minorEastAsia"/>
          <w:lang w:val="en-US" w:eastAsia="zh-CN"/>
        </w:rPr>
      </w:pPr>
      <w:r>
        <w:rPr>
          <w:rFonts w:hint="eastAsia"/>
          <w:lang w:val="en-US" w:eastAsia="zh-CN"/>
        </w:rPr>
        <w:t>原理公式：</w:t>
      </w:r>
    </w:p>
    <w:p>
      <w:pPr>
        <w:jc w:val="center"/>
      </w:pPr>
      <w:r>
        <w:drawing>
          <wp:inline distT="0" distB="0" distL="114300" distR="114300">
            <wp:extent cx="1416685" cy="138430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416685" cy="1384300"/>
                    </a:xfrm>
                    <a:prstGeom prst="rect">
                      <a:avLst/>
                    </a:prstGeom>
                    <a:noFill/>
                    <a:ln>
                      <a:noFill/>
                    </a:ln>
                  </pic:spPr>
                </pic:pic>
              </a:graphicData>
            </a:graphic>
          </wp:inline>
        </w:drawing>
      </w:r>
    </w:p>
    <w:p>
      <w:r>
        <w:t>圆刻度盘在分光计出厂时已将它调到与仪器转轴垂直。由于圆刻度盘中心和仪器转轴在制造和装配时，不可能完全重合，因此在读数时会产生偏心差，如图所示</w:t>
      </w:r>
      <w:r>
        <w:rPr>
          <w:rFonts w:hint="eastAsia"/>
          <w:lang w:eastAsia="zh-CN"/>
        </w:rPr>
        <w:t>，</w:t>
      </w:r>
      <w:r>
        <w:t>圆刻度盘上的刻度均匀地刻在圆周上</w:t>
      </w:r>
      <w:r>
        <w:rPr>
          <w:rFonts w:hint="eastAsia"/>
          <w:lang w:eastAsia="zh-CN"/>
        </w:rPr>
        <w:t>，</w:t>
      </w:r>
      <w:r>
        <w:t>当圆刻度盘中心O与转轴重合时，由相差180°的两个游标读出的转角刻度数值相等即AB = A</w:t>
      </w:r>
      <w:r>
        <w:rPr>
          <w:rFonts w:hint="default"/>
          <w:lang w:val="en-US" w:eastAsia="zh-CN"/>
        </w:rPr>
        <w:t>’</w:t>
      </w:r>
      <w:r>
        <w:t>B</w:t>
      </w:r>
      <w:r>
        <w:rPr>
          <w:rFonts w:hint="default"/>
          <w:lang w:val="en-US" w:eastAsia="zh-CN"/>
        </w:rPr>
        <w:t>’</w:t>
      </w:r>
      <w:r>
        <w:t>。而当圆刻度盘偏心时，由两个游标盘读出的转角刻度值就不相等，即CD</w:t>
      </w:r>
      <w:r>
        <w:rPr>
          <w:rFonts w:hint="default" w:ascii="Calibri" w:hAnsi="Calibri" w:cs="Calibri"/>
        </w:rPr>
        <w:t>≠</w:t>
      </w:r>
      <w:r>
        <w:t>C</w:t>
      </w:r>
      <w:r>
        <w:rPr>
          <w:rFonts w:hint="default"/>
          <w:lang w:val="en-US" w:eastAsia="zh-CN"/>
        </w:rPr>
        <w:t>’</w:t>
      </w:r>
      <w:r>
        <w:t>D</w:t>
      </w:r>
      <w:r>
        <w:rPr>
          <w:rFonts w:hint="default"/>
          <w:lang w:val="en-US" w:eastAsia="zh-CN"/>
        </w:rPr>
        <w:t>’</w:t>
      </w:r>
      <w:r>
        <w:t>，所以如果只用一个游标读数窗会产生系统误差。由平面几 何 很 容 易 证 明</w:t>
      </w:r>
      <m:oMath>
        <m:f>
          <m:fPr>
            <m:ctrlPr>
              <w:rPr>
                <w:rFonts w:ascii="Cambria Math" w:hAnsi="Cambria Math"/>
                <w:i/>
              </w:rPr>
            </m:ctrlPr>
          </m:fPr>
          <m:num>
            <m:r>
              <m:rPr/>
              <w:rPr>
                <w:rFonts w:hint="default" w:ascii="Cambria Math" w:hAnsi="Cambria Math"/>
                <w:lang w:val="en-US" w:eastAsia="zh-CN"/>
              </w:rPr>
              <m:t>1</m:t>
            </m:r>
            <m:ctrlPr>
              <w:rPr>
                <w:rFonts w:ascii="Cambria Math" w:hAnsi="Cambria Math"/>
                <w:i/>
              </w:rPr>
            </m:ctrlPr>
          </m:num>
          <m:den>
            <m:r>
              <m:rPr/>
              <w:rPr>
                <w:rFonts w:hint="default" w:ascii="Cambria Math" w:hAnsi="Cambria Math"/>
                <w:lang w:val="en-US" w:eastAsia="zh-CN"/>
              </w:rPr>
              <m:t>2</m:t>
            </m:r>
            <m:ctrlPr>
              <w:rPr>
                <w:rFonts w:ascii="Cambria Math" w:hAnsi="Cambria Math"/>
                <w:i/>
              </w:rPr>
            </m:ctrlPr>
          </m:den>
        </m:f>
      </m:oMath>
      <w:r>
        <w:t xml:space="preserve"> (CD</w:t>
      </w:r>
      <w:r>
        <w:rPr>
          <w:rFonts w:hint="eastAsia"/>
          <w:lang w:val="en-US" w:eastAsia="zh-CN"/>
        </w:rPr>
        <w:t>+</w:t>
      </w:r>
      <w:r>
        <w:t>C</w:t>
      </w:r>
      <w:r>
        <w:rPr>
          <w:rFonts w:hint="default"/>
          <w:lang w:val="en-US" w:eastAsia="zh-CN"/>
        </w:rPr>
        <w:t>’</w:t>
      </w:r>
      <w:r>
        <w:t>D</w:t>
      </w:r>
      <w:r>
        <w:rPr>
          <w:rFonts w:hint="default"/>
          <w:lang w:val="en-US" w:eastAsia="zh-CN"/>
        </w:rPr>
        <w:t>’</w:t>
      </w:r>
      <w:r>
        <w:t>)</w:t>
      </w:r>
      <w:r>
        <w:rPr>
          <w:rFonts w:hint="eastAsia"/>
          <w:lang w:val="en-US" w:eastAsia="zh-CN"/>
        </w:rPr>
        <w:t>=</w:t>
      </w:r>
      <w:r>
        <w:t>AB</w:t>
      </w:r>
      <w:r>
        <w:rPr>
          <w:rFonts w:hint="eastAsia"/>
          <w:lang w:val="en-US" w:eastAsia="zh-CN"/>
        </w:rPr>
        <w:t>=</w:t>
      </w:r>
      <w:r>
        <w:t>A</w:t>
      </w:r>
      <w:r>
        <w:rPr>
          <w:rFonts w:hint="default"/>
          <w:lang w:val="en-US" w:eastAsia="zh-CN"/>
        </w:rPr>
        <w:t>’</w:t>
      </w:r>
      <w:r>
        <w:t>B</w:t>
      </w:r>
      <w:r>
        <w:rPr>
          <w:rFonts w:hint="default"/>
          <w:lang w:val="en-US" w:eastAsia="zh-CN"/>
        </w:rPr>
        <w:t>’</w:t>
      </w:r>
      <w:r>
        <w:t>，所以通过在转轴直径上安置两个对称的游标读数窗</w:t>
      </w:r>
      <w:r>
        <w:rPr>
          <w:rFonts w:hint="eastAsia"/>
          <w:lang w:eastAsia="zh-CN"/>
        </w:rPr>
        <w:t>，</w:t>
      </w:r>
      <w:r>
        <w:t>可消除这种系统误差。</w:t>
      </w:r>
    </w:p>
    <w:p>
      <w:pPr>
        <w:rPr>
          <w:rFonts w:hint="eastAsia"/>
          <w:lang w:val="en-US" w:eastAsia="zh-CN"/>
        </w:rPr>
      </w:pPr>
      <w:r>
        <w:rPr>
          <w:rFonts w:hint="eastAsia"/>
          <w:lang w:val="en-US" w:eastAsia="zh-CN"/>
        </w:rPr>
        <w:t>调节过程光路图：</w:t>
      </w:r>
    </w:p>
    <w:p>
      <w:pPr>
        <w:jc w:val="center"/>
        <w:rPr>
          <w:rFonts w:hint="eastAsia"/>
          <w:lang w:val="en-US" w:eastAsia="zh-CN"/>
        </w:rPr>
      </w:pPr>
      <w:r>
        <w:rPr>
          <w:rFonts w:hint="eastAsia"/>
          <w:lang w:val="en-US" w:eastAsia="zh-CN"/>
        </w:rPr>
        <w:drawing>
          <wp:inline distT="0" distB="0" distL="114300" distR="114300">
            <wp:extent cx="2808605" cy="1858645"/>
            <wp:effectExtent l="0" t="0" r="0" b="0"/>
            <wp:docPr id="3" name="图片 3" descr="cf503794-14bd-4e2f-abe5-e80f5393a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f503794-14bd-4e2f-abe5-e80f5393a04b"/>
                    <pic:cNvPicPr>
                      <a:picLocks noChangeAspect="1"/>
                    </pic:cNvPicPr>
                  </pic:nvPicPr>
                  <pic:blipFill>
                    <a:blip r:embed="rId7"/>
                    <a:srcRect b="5244"/>
                    <a:stretch>
                      <a:fillRect/>
                    </a:stretch>
                  </pic:blipFill>
                  <pic:spPr>
                    <a:xfrm>
                      <a:off x="0" y="0"/>
                      <a:ext cx="2808605" cy="1858645"/>
                    </a:xfrm>
                    <a:prstGeom prst="rect">
                      <a:avLst/>
                    </a:prstGeom>
                  </pic:spPr>
                </pic:pic>
              </a:graphicData>
            </a:graphic>
          </wp:inline>
        </w:drawing>
      </w:r>
    </w:p>
    <w:p>
      <w:pPr>
        <w:jc w:val="left"/>
        <w:rPr>
          <w:rFonts w:hint="eastAsia"/>
          <w:lang w:val="en-US" w:eastAsia="zh-CN"/>
        </w:rPr>
      </w:pPr>
    </w:p>
    <w:p>
      <w:pPr>
        <w:numPr>
          <w:ilvl w:val="0"/>
          <w:numId w:val="1"/>
        </w:numPr>
        <w:ind w:left="0" w:leftChars="0" w:firstLine="0" w:firstLineChars="0"/>
        <w:rPr>
          <w:rFonts w:hint="eastAsia"/>
        </w:rPr>
      </w:pPr>
      <w:r>
        <w:rPr>
          <w:rFonts w:hint="eastAsia"/>
        </w:rPr>
        <w:t>实验仪器用具：</w:t>
      </w:r>
    </w:p>
    <w:p>
      <w:pPr>
        <w:numPr>
          <w:ilvl w:val="0"/>
          <w:numId w:val="0"/>
        </w:numPr>
        <w:ind w:leftChars="0"/>
        <w:rPr>
          <w:rFonts w:hint="eastAsia"/>
        </w:rPr>
      </w:pPr>
      <w:r>
        <w:rPr>
          <w:rFonts w:hint="eastAsia"/>
        </w:rPr>
        <w:t>分光仪、平面反射镜、钠灯</w:t>
      </w:r>
    </w:p>
    <w:p>
      <w:pPr>
        <w:numPr>
          <w:ilvl w:val="0"/>
          <w:numId w:val="0"/>
        </w:numPr>
        <w:ind w:leftChars="0"/>
        <w:rPr>
          <w:rFonts w:hint="eastAsia"/>
          <w:lang w:val="en-US" w:eastAsia="zh-CN"/>
        </w:rPr>
      </w:pPr>
      <w:r>
        <w:rPr>
          <w:rFonts w:hint="eastAsia"/>
          <w:lang w:val="en-US" w:eastAsia="zh-CN"/>
        </w:rPr>
        <w:t>分光仪：</w:t>
      </w:r>
    </w:p>
    <w:p>
      <w:pPr>
        <w:numPr>
          <w:ilvl w:val="0"/>
          <w:numId w:val="0"/>
        </w:numPr>
        <w:ind w:leftChars="0"/>
        <w:jc w:val="center"/>
        <w:rPr>
          <w:rFonts w:hint="eastAsia"/>
          <w:lang w:val="en-US" w:eastAsia="zh-CN"/>
        </w:rPr>
      </w:pPr>
      <w:r>
        <w:drawing>
          <wp:inline distT="0" distB="0" distL="114300" distR="114300">
            <wp:extent cx="3877310" cy="1907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b="7026"/>
                    <a:stretch>
                      <a:fillRect/>
                    </a:stretch>
                  </pic:blipFill>
                  <pic:spPr>
                    <a:xfrm>
                      <a:off x="0" y="0"/>
                      <a:ext cx="3877310" cy="1907540"/>
                    </a:xfrm>
                    <a:prstGeom prst="rect">
                      <a:avLst/>
                    </a:prstGeom>
                    <a:noFill/>
                    <a:ln>
                      <a:noFill/>
                    </a:ln>
                  </pic:spPr>
                </pic:pic>
              </a:graphicData>
            </a:graphic>
          </wp:inline>
        </w:drawing>
      </w:r>
    </w:p>
    <w:p>
      <w:pPr>
        <w:ind w:left="630" w:hanging="630" w:hangingChars="300"/>
        <w:rPr>
          <w:rFonts w:hint="eastAsia"/>
        </w:rPr>
      </w:pPr>
      <w:r>
        <w:rPr>
          <w:rFonts w:hint="eastAsia"/>
        </w:rPr>
        <w:t>（一）底座</w:t>
      </w:r>
      <w:r>
        <w:rPr>
          <w:rFonts w:hint="eastAsia"/>
          <w:lang w:eastAsia="zh-CN"/>
        </w:rPr>
        <w:t>：</w:t>
      </w:r>
      <w:r>
        <w:rPr>
          <w:rFonts w:hint="eastAsia"/>
        </w:rPr>
        <w:t>底座起着对整个仪器支撑的作用。在其中心有一固定的中心轴。望远镜、刻度盘以及游标均套在中心轴上，可以绕中心轴旋转。</w:t>
      </w:r>
    </w:p>
    <w:p>
      <w:pPr>
        <w:ind w:left="630" w:hanging="630" w:hangingChars="300"/>
        <w:rPr>
          <w:rFonts w:hint="eastAsia"/>
        </w:rPr>
      </w:pPr>
      <w:r>
        <w:rPr>
          <w:rFonts w:hint="eastAsia"/>
        </w:rPr>
        <w:t>（二）望远镜</w:t>
      </w:r>
      <w:r>
        <w:rPr>
          <w:rFonts w:hint="eastAsia"/>
          <w:lang w:eastAsia="zh-CN"/>
        </w:rPr>
        <w:t>：</w:t>
      </w:r>
      <w:r>
        <w:rPr>
          <w:rFonts w:hint="eastAsia"/>
        </w:rPr>
        <w:t>望远镜通常是由物镜、叉丝、照明光源和目镜组成。在实验中望远镜大多用来观测平行光，因此相当于用望远镜观察无限远的物体。物镜将入射的平行光会聚在它的焦平面上，所以作为测量准线的叉丝也应位于物镜的焦平面上，这时目镜应处于在能清晰地看清叉丝地位置。</w:t>
      </w:r>
    </w:p>
    <w:p>
      <w:pPr>
        <w:ind w:left="630" w:hanging="630" w:hangingChars="300"/>
        <w:rPr>
          <w:rFonts w:hint="eastAsia"/>
        </w:rPr>
      </w:pPr>
      <w:r>
        <w:rPr>
          <w:rFonts w:hint="eastAsia"/>
        </w:rPr>
        <w:t>（三）平行光管</w:t>
      </w:r>
      <w:r>
        <w:rPr>
          <w:rFonts w:hint="eastAsia"/>
          <w:lang w:eastAsia="zh-CN"/>
        </w:rPr>
        <w:t>：</w:t>
      </w:r>
      <w:r>
        <w:rPr>
          <w:rFonts w:hint="eastAsia"/>
        </w:rPr>
        <w:t>平行光管地作用是产生平行光。它是由一个消色差地凸透镜和可变狭缝组成。当用光源照射狭缝，并将狭缝调节到凸透镜地焦平面上时，从平行光管出射地光就是平行光。</w:t>
      </w:r>
    </w:p>
    <w:p>
      <w:pPr>
        <w:ind w:left="630" w:hanging="630" w:hangingChars="300"/>
        <w:rPr>
          <w:rFonts w:hint="eastAsia"/>
        </w:rPr>
      </w:pPr>
      <w:r>
        <w:rPr>
          <w:rFonts w:hint="eastAsia"/>
        </w:rPr>
        <w:t>（四）载物台</w:t>
      </w:r>
      <w:r>
        <w:rPr>
          <w:rFonts w:hint="eastAsia"/>
          <w:lang w:eastAsia="zh-CN"/>
        </w:rPr>
        <w:t>：</w:t>
      </w:r>
      <w:r>
        <w:rPr>
          <w:rFonts w:hint="eastAsia"/>
        </w:rPr>
        <w:t>载物台是用来放置被测元件的。载物台下面有三个调节螺丝，可以用来调节载物台的倾斜程度。</w:t>
      </w:r>
    </w:p>
    <w:p>
      <w:pPr>
        <w:numPr>
          <w:ilvl w:val="0"/>
          <w:numId w:val="0"/>
        </w:numPr>
        <w:ind w:leftChars="0"/>
        <w:rPr>
          <w:rFonts w:hint="eastAsia"/>
        </w:rPr>
      </w:pPr>
      <w:r>
        <w:rPr>
          <w:rFonts w:hint="eastAsia"/>
        </w:rPr>
        <w:t>（五）读数装置</w:t>
      </w:r>
      <w:r>
        <w:rPr>
          <w:rFonts w:hint="eastAsia"/>
          <w:lang w:eastAsia="zh-CN"/>
        </w:rPr>
        <w:t>：</w:t>
      </w:r>
      <w:r>
        <w:rPr>
          <w:rFonts w:hint="eastAsia"/>
        </w:rPr>
        <w:t>读数装置是由刻度盘和两个游标组成。两个游标相隔180</w:t>
      </w:r>
      <w:r>
        <w:rPr>
          <w:rFonts w:hint="eastAsia"/>
          <w:vertAlign w:val="superscript"/>
        </w:rPr>
        <w:t>0</w:t>
      </w:r>
      <w:r>
        <w:rPr>
          <w:rFonts w:hint="eastAsia"/>
        </w:rPr>
        <w:t>，并且在通过仪器的中心轴的直径上。</w:t>
      </w:r>
    </w:p>
    <w:p>
      <w:pPr>
        <w:numPr>
          <w:ilvl w:val="0"/>
          <w:numId w:val="1"/>
        </w:numPr>
        <w:ind w:left="0" w:leftChars="0" w:firstLine="0" w:firstLineChars="0"/>
        <w:rPr>
          <w:rFonts w:hint="eastAsia"/>
        </w:rPr>
      </w:pPr>
      <w:r>
        <w:rPr>
          <w:rFonts w:hint="eastAsia"/>
        </w:rPr>
        <w:t>实验步骤或内容：</w:t>
      </w:r>
    </w:p>
    <w:p>
      <w:pPr>
        <w:numPr>
          <w:ilvl w:val="0"/>
          <w:numId w:val="0"/>
        </w:numPr>
        <w:ind w:leftChars="0"/>
        <w:rPr>
          <w:rFonts w:hint="eastAsia"/>
        </w:rPr>
      </w:pPr>
      <w:r>
        <w:rPr>
          <w:rFonts w:hint="eastAsia"/>
        </w:rPr>
        <w:t>1</w:t>
      </w:r>
      <w:r>
        <w:rPr>
          <w:rFonts w:hint="eastAsia"/>
          <w:lang w:eastAsia="zh-CN"/>
        </w:rPr>
        <w:t>、</w:t>
      </w:r>
      <w:r>
        <w:rPr>
          <w:rFonts w:hint="eastAsia"/>
        </w:rPr>
        <w:t>目测粗调：使望远镜和平行光管大致垂直仪器转轴</w:t>
      </w:r>
    </w:p>
    <w:p>
      <w:pPr>
        <w:numPr>
          <w:ilvl w:val="0"/>
          <w:numId w:val="0"/>
        </w:numPr>
        <w:ind w:leftChars="0"/>
        <w:rPr>
          <w:rFonts w:hint="eastAsia"/>
        </w:rPr>
      </w:pPr>
      <w:r>
        <w:rPr>
          <w:rFonts w:hint="eastAsia"/>
        </w:rPr>
        <w:t>2.</w:t>
      </w:r>
      <w:r>
        <w:rPr>
          <w:rFonts w:hint="eastAsia"/>
          <w:lang w:eastAsia="zh-CN"/>
        </w:rPr>
        <w:t>、</w:t>
      </w:r>
      <w:r>
        <w:rPr>
          <w:rFonts w:hint="eastAsia"/>
        </w:rPr>
        <w:t>利用自准法将望远镜调焦于无限远</w:t>
      </w:r>
    </w:p>
    <w:p>
      <w:pPr>
        <w:numPr>
          <w:ilvl w:val="0"/>
          <w:numId w:val="0"/>
        </w:numPr>
        <w:ind w:leftChars="0"/>
        <w:rPr>
          <w:rFonts w:hint="eastAsia"/>
        </w:rPr>
      </w:pPr>
      <w:r>
        <w:rPr>
          <w:rFonts w:hint="eastAsia"/>
        </w:rPr>
        <w:t>①　点亮目镜旁的小灯照亮叉丝，调节目镜到清晰看到叉丝</w:t>
      </w:r>
    </w:p>
    <w:p>
      <w:pPr>
        <w:numPr>
          <w:ilvl w:val="0"/>
          <w:numId w:val="0"/>
        </w:numPr>
        <w:ind w:leftChars="0"/>
        <w:rPr>
          <w:rFonts w:hint="eastAsia"/>
        </w:rPr>
      </w:pPr>
      <w:r>
        <w:rPr>
          <w:rFonts w:hint="eastAsia"/>
        </w:rPr>
        <w:t>②　载物台上放一平面反射镜，调节平面反射镜和望远镜的俯仰使从望远镜中看到反射回来的叉丝像</w:t>
      </w:r>
    </w:p>
    <w:p>
      <w:pPr>
        <w:numPr>
          <w:ilvl w:val="0"/>
          <w:numId w:val="0"/>
        </w:numPr>
        <w:ind w:leftChars="0"/>
        <w:rPr>
          <w:rFonts w:hint="eastAsia"/>
        </w:rPr>
      </w:pPr>
      <w:r>
        <w:rPr>
          <w:rFonts w:hint="eastAsia"/>
        </w:rPr>
        <w:t>③　对望远镜调焦，当反射回来的叉丝像最清晰，且与叉丝之间无视差时，叉丝和叉丝像都位于望远镜物镜的焦平面上</w:t>
      </w:r>
    </w:p>
    <w:p>
      <w:pPr>
        <w:numPr>
          <w:ilvl w:val="0"/>
          <w:numId w:val="0"/>
        </w:numPr>
        <w:ind w:leftChars="0"/>
        <w:rPr>
          <w:rFonts w:hint="eastAsia"/>
        </w:rPr>
      </w:pPr>
      <w:r>
        <w:rPr>
          <w:rFonts w:hint="eastAsia"/>
        </w:rPr>
        <w:t>3</w:t>
      </w:r>
      <w:r>
        <w:rPr>
          <w:rFonts w:hint="eastAsia"/>
          <w:lang w:eastAsia="zh-CN"/>
        </w:rPr>
        <w:t>、</w:t>
      </w:r>
      <w:r>
        <w:rPr>
          <w:rFonts w:hint="eastAsia"/>
        </w:rPr>
        <w:t>用各半调节法使望远镜的光轴与仪器转轴垂直</w:t>
      </w:r>
    </w:p>
    <w:p>
      <w:pPr>
        <w:numPr>
          <w:ilvl w:val="0"/>
          <w:numId w:val="0"/>
        </w:numPr>
        <w:ind w:leftChars="0"/>
        <w:rPr>
          <w:rFonts w:hint="eastAsia"/>
        </w:rPr>
      </w:pPr>
      <w:r>
        <w:rPr>
          <w:rFonts w:hint="eastAsia"/>
        </w:rPr>
        <w:t>①　同时调节望远镜和平面反射镜俯仰，直到平面镜两面的反射叉丝像都在望远镜视场中</w:t>
      </w:r>
    </w:p>
    <w:p>
      <w:pPr>
        <w:numPr>
          <w:ilvl w:val="0"/>
          <w:numId w:val="0"/>
        </w:numPr>
        <w:ind w:leftChars="0"/>
        <w:rPr>
          <w:rFonts w:hint="eastAsia"/>
        </w:rPr>
      </w:pPr>
      <w:r>
        <w:rPr>
          <w:rFonts w:hint="eastAsia"/>
        </w:rPr>
        <w:t>②　若叉丝与叉丝像距离为d，调整望远镜俯仰使距离减小为d/2</w:t>
      </w:r>
    </w:p>
    <w:p>
      <w:pPr>
        <w:numPr>
          <w:ilvl w:val="0"/>
          <w:numId w:val="0"/>
        </w:numPr>
        <w:ind w:leftChars="0"/>
        <w:rPr>
          <w:rFonts w:hint="eastAsia"/>
        </w:rPr>
      </w:pPr>
      <w:r>
        <w:rPr>
          <w:rFonts w:hint="eastAsia"/>
        </w:rPr>
        <w:t>③　调节载物台下的水平调节螺丝，使叉丝与叉丝像重合</w:t>
      </w:r>
    </w:p>
    <w:p>
      <w:pPr>
        <w:numPr>
          <w:ilvl w:val="0"/>
          <w:numId w:val="0"/>
        </w:numPr>
        <w:ind w:leftChars="0"/>
        <w:rPr>
          <w:rFonts w:hint="eastAsia"/>
        </w:rPr>
      </w:pPr>
      <w:r>
        <w:rPr>
          <w:rFonts w:hint="eastAsia"/>
        </w:rPr>
        <w:t>④　载物台旋转180°，使望远镜对着平面镜的另一面，再用各半调节法调节。如此反复调整，直到平面镜两面发射的叉丝像和叉丝重合</w:t>
      </w:r>
    </w:p>
    <w:p>
      <w:pPr>
        <w:numPr>
          <w:ilvl w:val="0"/>
          <w:numId w:val="0"/>
        </w:numPr>
        <w:ind w:leftChars="0"/>
        <w:rPr>
          <w:rFonts w:hint="eastAsia"/>
        </w:rPr>
      </w:pPr>
      <w:r>
        <w:rPr>
          <w:rFonts w:hint="eastAsia"/>
        </w:rPr>
        <w:t>4</w:t>
      </w:r>
      <w:r>
        <w:rPr>
          <w:rFonts w:hint="eastAsia"/>
          <w:lang w:eastAsia="zh-CN"/>
        </w:rPr>
        <w:t>、</w:t>
      </w:r>
      <w:r>
        <w:rPr>
          <w:rFonts w:hint="eastAsia"/>
        </w:rPr>
        <w:t>调节平行光管使之出射平行光，且其光轴与仪器转轴垂直</w:t>
      </w:r>
    </w:p>
    <w:p>
      <w:pPr>
        <w:numPr>
          <w:ilvl w:val="0"/>
          <w:numId w:val="0"/>
        </w:numPr>
        <w:ind w:leftChars="0"/>
        <w:rPr>
          <w:rFonts w:hint="eastAsia"/>
        </w:rPr>
      </w:pPr>
      <w:r>
        <w:rPr>
          <w:rFonts w:hint="eastAsia"/>
        </w:rPr>
        <w:t>①　调节狭缝与平行光管物镜间距离，使能从望远镜中观察到清晰且与叉丝无视差的狭缝像</w:t>
      </w:r>
    </w:p>
    <w:p>
      <w:pPr>
        <w:numPr>
          <w:ilvl w:val="0"/>
          <w:numId w:val="0"/>
        </w:numPr>
        <w:ind w:leftChars="0"/>
        <w:rPr>
          <w:rFonts w:hint="eastAsia"/>
        </w:rPr>
      </w:pPr>
      <w:r>
        <w:rPr>
          <w:rFonts w:hint="eastAsia"/>
        </w:rPr>
        <w:t>②　调节平行光管俯仰，使狭缝像上下对称于望远镜视场中心的水平叉丝</w:t>
      </w:r>
    </w:p>
    <w:p>
      <w:pPr>
        <w:rPr>
          <w:rFonts w:hint="eastAsia"/>
        </w:rPr>
      </w:pPr>
      <w:r>
        <w:rPr>
          <w:rFonts w:hint="eastAsia"/>
        </w:rPr>
        <w:t>五、实验数据记录及处理：</w:t>
      </w:r>
    </w:p>
    <w:p>
      <w:pPr>
        <w:jc w:val="center"/>
        <w:rPr>
          <w:rFonts w:hint="eastAsia" w:eastAsiaTheme="minorEastAsia"/>
          <w:lang w:eastAsia="zh-CN"/>
        </w:rPr>
      </w:pPr>
      <w:r>
        <w:rPr>
          <w:rFonts w:hint="eastAsia" w:eastAsiaTheme="minorEastAsia"/>
          <w:lang w:eastAsia="zh-CN"/>
        </w:rPr>
        <w:drawing>
          <wp:inline distT="0" distB="0" distL="114300" distR="114300">
            <wp:extent cx="2314575" cy="2328545"/>
            <wp:effectExtent l="0" t="0" r="9525" b="8255"/>
            <wp:docPr id="4" name="图片 4" descr="微信图片_2024040712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40407121912"/>
                    <pic:cNvPicPr>
                      <a:picLocks noChangeAspect="1"/>
                    </pic:cNvPicPr>
                  </pic:nvPicPr>
                  <pic:blipFill>
                    <a:blip r:embed="rId9"/>
                    <a:srcRect t="15512" b="9082"/>
                    <a:stretch>
                      <a:fillRect/>
                    </a:stretch>
                  </pic:blipFill>
                  <pic:spPr>
                    <a:xfrm>
                      <a:off x="0" y="0"/>
                      <a:ext cx="2314575" cy="2328545"/>
                    </a:xfrm>
                    <a:prstGeom prst="rect">
                      <a:avLst/>
                    </a:prstGeom>
                  </pic:spPr>
                </pic:pic>
              </a:graphicData>
            </a:graphic>
          </wp:inline>
        </w:drawing>
      </w:r>
      <w:bookmarkStart w:id="0" w:name="_GoBack"/>
      <w:bookmarkEnd w:id="0"/>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9"/>
        <w:gridCol w:w="1669"/>
        <w:gridCol w:w="1670"/>
        <w:gridCol w:w="1670"/>
        <w:gridCol w:w="1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Pr>
          <w:p>
            <w:r>
              <w:rPr>
                <w:rFonts w:hint="eastAsia"/>
              </w:rPr>
              <w:t>游标号</w:t>
            </w:r>
          </w:p>
        </w:tc>
        <w:tc>
          <w:tcPr>
            <w:tcW w:w="1669" w:type="dxa"/>
          </w:tcPr>
          <w:p>
            <w:r>
              <w:rPr>
                <w:rFonts w:hint="eastAsia"/>
              </w:rPr>
              <w:t>望远镜筒位置1</w:t>
            </w:r>
          </w:p>
        </w:tc>
        <w:tc>
          <w:tcPr>
            <w:tcW w:w="1670" w:type="dxa"/>
          </w:tcPr>
          <w:p>
            <w:r>
              <w:rPr>
                <w:rFonts w:hint="eastAsia"/>
              </w:rPr>
              <w:t>望远镜筒位置2</w:t>
            </w:r>
          </w:p>
        </w:tc>
        <w:tc>
          <w:tcPr>
            <w:tcW w:w="1670" w:type="dxa"/>
          </w:tcPr>
          <w:p>
            <w:r>
              <w:rPr>
                <w:rFonts w:hint="eastAsia"/>
              </w:rPr>
              <w:t>望远镜筒转过的角度</w:t>
            </w:r>
          </w:p>
        </w:tc>
        <w:tc>
          <w:tcPr>
            <w:tcW w:w="1612" w:type="dxa"/>
          </w:tcPr>
          <w:p>
            <w:r>
              <w:rPr>
                <w:rFonts w:hint="eastAsia"/>
              </w:rPr>
              <w:t>消偏心差角度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Pr>
          <w:p>
            <w:r>
              <w:rPr>
                <w:rFonts w:hint="eastAsia"/>
              </w:rPr>
              <w:t>1</w:t>
            </w:r>
          </w:p>
        </w:tc>
        <w:tc>
          <w:tcPr>
            <w:tcW w:w="1669" w:type="dxa"/>
          </w:tcPr>
          <w:p>
            <w:pPr>
              <w:jc w:val="center"/>
              <w:rPr>
                <w:rFonts w:hint="default" w:eastAsiaTheme="minorEastAsia"/>
                <w:vertAlign w:val="baseline"/>
                <w:lang w:val="en-US" w:eastAsia="zh-CN"/>
              </w:rPr>
            </w:pPr>
            <m:oMath>
              <m:r>
                <m:rPr>
                  <m:sty m:val="p"/>
                </m:rPr>
                <w:rPr>
                  <w:rFonts w:hint="default" w:ascii="Cambria Math" w:hAnsi="Cambria Math" w:cstheme="minorBidi"/>
                  <w:kern w:val="2"/>
                  <w:sz w:val="21"/>
                  <w:szCs w:val="24"/>
                  <w:vertAlign w:val="baseline"/>
                  <w:lang w:val="en-US" w:eastAsia="zh-CN" w:bidi="ar-SA"/>
                </w:rPr>
                <m:t>60</m:t>
              </m:r>
              <m:r>
                <m:rPr>
                  <m:sty m:val="p"/>
                </m:rPr>
                <w:rPr>
                  <w:rFonts w:hint="default" w:ascii="Cambria Math" w:hAnsi="Cambria Math" w:cs="Cambria Math"/>
                  <w:kern w:val="2"/>
                  <w:sz w:val="21"/>
                  <w:szCs w:val="24"/>
                  <w:vertAlign w:val="baseline"/>
                  <w:lang w:val="en-US" w:eastAsia="zh-CN" w:bidi="ar-SA"/>
                </w:rPr>
                <m:t>°0</m:t>
              </m:r>
            </m:oMath>
            <w:r>
              <w:rPr>
                <w:rFonts w:hint="eastAsia" w:hAnsi="Cambria Math" w:cs="Cambria Math"/>
                <w:b w:val="0"/>
                <w:i w:val="0"/>
                <w:kern w:val="2"/>
                <w:sz w:val="21"/>
                <w:szCs w:val="24"/>
                <w:vertAlign w:val="baseline"/>
                <w:lang w:val="en-US" w:eastAsia="zh-CN" w:bidi="ar-SA"/>
              </w:rPr>
              <w:t>'</w:t>
            </w:r>
          </w:p>
        </w:tc>
        <w:tc>
          <w:tcPr>
            <w:tcW w:w="1670" w:type="dxa"/>
          </w:tcPr>
          <w:p>
            <w:pPr>
              <w:rPr>
                <w:rFonts w:hint="default"/>
                <w:lang w:val="en-US"/>
              </w:rPr>
            </w:pPr>
            <m:oMathPara>
              <m:oMath>
                <m:r>
                  <m:rPr>
                    <m:sty m:val="p"/>
                  </m:rPr>
                  <w:rPr>
                    <w:rFonts w:hint="default" w:ascii="Cambria Math" w:hAnsi="Cambria Math" w:cstheme="minorBidi"/>
                    <w:kern w:val="2"/>
                    <w:sz w:val="21"/>
                    <w:szCs w:val="24"/>
                    <w:lang w:val="en-US" w:eastAsia="zh-CN" w:bidi="ar-SA"/>
                  </w:rPr>
                  <m:t>61</m:t>
                </m:r>
                <m:r>
                  <m:rPr>
                    <m:sty m:val="p"/>
                  </m:rPr>
                  <w:rPr>
                    <w:rFonts w:hint="default" w:ascii="Cambria Math" w:hAnsi="Cambria Math" w:cs="Cambria Math"/>
                    <w:kern w:val="2"/>
                    <w:sz w:val="21"/>
                    <w:szCs w:val="24"/>
                    <w:lang w:val="en-US" w:eastAsia="zh-CN" w:bidi="ar-SA"/>
                  </w:rPr>
                  <m:t>°0'</m:t>
                </m:r>
              </m:oMath>
            </m:oMathPara>
          </w:p>
        </w:tc>
        <w:tc>
          <w:tcPr>
            <w:tcW w:w="1670" w:type="dxa"/>
          </w:tcPr>
          <w:p>
            <w:pPr>
              <w:jc w:val="center"/>
              <w:rPr>
                <w:rFonts w:hint="default"/>
                <w:lang w:val="en-US"/>
              </w:rPr>
            </w:pPr>
            <m:oMath>
              <m:r>
                <m:rPr>
                  <m:sty m:val="p"/>
                </m:rPr>
                <w:rPr>
                  <w:rFonts w:hint="default" w:ascii="Cambria Math" w:hAnsi="Cambria Math" w:cstheme="minorBidi"/>
                  <w:kern w:val="2"/>
                  <w:sz w:val="21"/>
                  <w:szCs w:val="24"/>
                  <w:lang w:val="en-US" w:eastAsia="zh-CN" w:bidi="ar-SA"/>
                </w:rPr>
                <m:t>1</m:t>
              </m:r>
              <m:r>
                <m:rPr>
                  <m:sty m:val="p"/>
                </m:rPr>
                <w:rPr>
                  <w:rFonts w:hint="default" w:ascii="Cambria Math" w:hAnsi="Cambria Math" w:cs="Cambria Math"/>
                  <w:kern w:val="2"/>
                  <w:sz w:val="21"/>
                  <w:szCs w:val="24"/>
                  <w:lang w:val="en-US" w:eastAsia="zh-CN" w:bidi="ar-SA"/>
                </w:rPr>
                <m:t>°0</m:t>
              </m:r>
            </m:oMath>
            <w:r>
              <w:rPr>
                <w:rFonts w:hint="eastAsia" w:hAnsi="Cambria Math" w:cs="Cambria Math"/>
                <w:b w:val="0"/>
                <w:i w:val="0"/>
                <w:kern w:val="2"/>
                <w:sz w:val="21"/>
                <w:szCs w:val="24"/>
                <w:lang w:val="en-US" w:eastAsia="zh-CN" w:bidi="ar-SA"/>
              </w:rPr>
              <w:t>'</w:t>
            </w:r>
          </w:p>
        </w:tc>
        <w:tc>
          <w:tcPr>
            <w:tcW w:w="1612" w:type="dxa"/>
            <w:vMerge w:val="restart"/>
          </w:tcPr>
          <w:p>
            <w:pPr>
              <w:jc w:val="center"/>
              <w:rPr>
                <w:rFonts w:hint="default"/>
                <w:lang w:val="en-US"/>
              </w:rPr>
            </w:pPr>
            <m:oMath>
              <m:r>
                <m:rPr>
                  <m:sty m:val="p"/>
                </m:rPr>
                <w:rPr>
                  <w:rFonts w:hint="default" w:ascii="Cambria Math" w:hAnsi="Cambria Math" w:cstheme="minorBidi"/>
                  <w:kern w:val="2"/>
                  <w:sz w:val="21"/>
                  <w:szCs w:val="24"/>
                  <w:lang w:val="en-US" w:eastAsia="zh-CN" w:bidi="ar-SA"/>
                </w:rPr>
                <m:t>1</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1</m:t>
              </m:r>
            </m:oMath>
            <w:r>
              <w:rPr>
                <w:rFonts w:hint="eastAsia" w:hAnsi="Cambria Math" w:cstheme="minorBidi"/>
                <w:b w:val="0"/>
                <w:i w:val="0"/>
                <w:kern w:val="2"/>
                <w:sz w:val="21"/>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Pr>
          <w:p>
            <w:r>
              <w:rPr>
                <w:rFonts w:hint="eastAsia"/>
              </w:rPr>
              <w:t>2</w:t>
            </w:r>
          </w:p>
        </w:tc>
        <w:tc>
          <w:tcPr>
            <w:tcW w:w="1669" w:type="dxa"/>
          </w:tcPr>
          <w:p>
            <w:pPr>
              <w:jc w:val="center"/>
              <w:rPr>
                <w:rFonts w:hint="default"/>
                <w:lang w:val="en-US"/>
              </w:rPr>
            </w:pPr>
            <m:oMath>
              <m:r>
                <m:rPr>
                  <m:sty m:val="p"/>
                </m:rPr>
                <w:rPr>
                  <w:rFonts w:hint="default" w:ascii="Cambria Math" w:hAnsi="Cambria Math" w:cs="Cambria Math"/>
                  <w:kern w:val="2"/>
                  <w:sz w:val="21"/>
                  <w:szCs w:val="24"/>
                  <w:lang w:val="en-US" w:eastAsia="zh-CN" w:bidi="ar-SA"/>
                </w:rPr>
                <m:t>239.5°27</m:t>
              </m:r>
            </m:oMath>
            <w:r>
              <w:rPr>
                <w:rFonts w:hint="eastAsia" w:hAnsi="Cambria Math" w:cs="Cambria Math"/>
                <w:b w:val="0"/>
                <w:i w:val="0"/>
                <w:kern w:val="2"/>
                <w:sz w:val="21"/>
                <w:szCs w:val="24"/>
                <w:lang w:val="en-US" w:eastAsia="zh-CN" w:bidi="ar-SA"/>
              </w:rPr>
              <w:t>'</w:t>
            </w:r>
          </w:p>
        </w:tc>
        <w:tc>
          <w:tcPr>
            <w:tcW w:w="1670" w:type="dxa"/>
          </w:tcPr>
          <w:p>
            <w:pPr>
              <w:rPr>
                <w:rFonts w:hint="default"/>
                <w:lang w:val="en-US"/>
              </w:rPr>
            </w:pPr>
            <m:oMathPara>
              <m:oMath>
                <m:r>
                  <m:rPr>
                    <m:sty m:val="p"/>
                  </m:rPr>
                  <w:rPr>
                    <w:rFonts w:hint="default" w:ascii="Cambria Math" w:hAnsi="Cambria Math" w:cstheme="minorBidi"/>
                    <w:kern w:val="2"/>
                    <w:sz w:val="21"/>
                    <w:szCs w:val="24"/>
                    <w:lang w:val="en-US" w:eastAsia="zh-CN" w:bidi="ar-SA"/>
                  </w:rPr>
                  <m:t>240.5</m:t>
                </m:r>
                <m:r>
                  <m:rPr>
                    <m:sty m:val="p"/>
                  </m:rPr>
                  <w:rPr>
                    <w:rFonts w:hint="default" w:ascii="Cambria Math" w:hAnsi="Cambria Math" w:cs="Cambria Math"/>
                    <w:kern w:val="2"/>
                    <w:sz w:val="21"/>
                    <w:szCs w:val="24"/>
                    <w:lang w:val="en-US" w:eastAsia="zh-CN" w:bidi="ar-SA"/>
                  </w:rPr>
                  <m:t>°29'</m:t>
                </m:r>
              </m:oMath>
            </m:oMathPara>
          </w:p>
        </w:tc>
        <w:tc>
          <w:tcPr>
            <w:tcW w:w="1670" w:type="dxa"/>
          </w:tcPr>
          <w:p>
            <w:pPr>
              <w:rPr>
                <w:rFonts w:hint="default"/>
                <w:lang w:val="en-US"/>
              </w:rPr>
            </w:pPr>
            <m:oMathPara>
              <m:oMath>
                <m:r>
                  <m:rPr>
                    <m:sty m:val="p"/>
                  </m:rPr>
                  <w:rPr>
                    <w:rFonts w:hint="default" w:ascii="Cambria Math" w:hAnsi="Cambria Math" w:cstheme="minorBidi"/>
                    <w:kern w:val="2"/>
                    <w:sz w:val="21"/>
                    <w:szCs w:val="24"/>
                    <w:lang w:val="en-US" w:eastAsia="zh-CN" w:bidi="ar-SA"/>
                  </w:rPr>
                  <m:t>1</m:t>
                </m:r>
                <m:r>
                  <m:rPr>
                    <m:sty m:val="p"/>
                  </m:rPr>
                  <w:rPr>
                    <w:rFonts w:hint="default" w:ascii="Cambria Math" w:hAnsi="Cambria Math" w:cs="Cambria Math"/>
                    <w:kern w:val="2"/>
                    <w:sz w:val="21"/>
                    <w:szCs w:val="24"/>
                    <w:lang w:val="en-US" w:eastAsia="zh-CN" w:bidi="ar-SA"/>
                  </w:rPr>
                  <m:t>°2'</m:t>
                </m:r>
              </m:oMath>
            </m:oMathPara>
          </w:p>
        </w:tc>
        <w:tc>
          <w:tcPr>
            <w:tcW w:w="1612" w:type="dxa"/>
            <w:vMerge w:val="continue"/>
          </w:tcPr>
          <w:p/>
        </w:tc>
      </w:tr>
    </w:tbl>
    <w:p>
      <w:pPr>
        <w:numPr>
          <w:ilvl w:val="0"/>
          <w:numId w:val="0"/>
        </w:numPr>
        <w:ind w:leftChars="0"/>
        <w:rPr>
          <w:rFonts w:hint="eastAsia"/>
          <w:lang w:val="en-US" w:eastAsia="zh-CN"/>
        </w:rPr>
      </w:pPr>
      <w:r>
        <w:rPr>
          <w:rFonts w:hint="eastAsia"/>
          <w:lang w:val="en-US" w:eastAsia="zh-CN"/>
        </w:rPr>
        <w:t>消偏心差角度计算过程：</w:t>
      </w:r>
    </w:p>
    <w:p>
      <w:pPr>
        <w:numPr>
          <w:ilvl w:val="0"/>
          <w:numId w:val="0"/>
        </w:numPr>
        <w:ind w:leftChars="0"/>
        <w:rPr>
          <w:rFonts w:hint="default" w:hAnsi="Cambria Math" w:eastAsiaTheme="minorEastAsia"/>
          <w:i w:val="0"/>
          <w:lang w:val="en-US" w:eastAsia="zh-CN"/>
        </w:rPr>
      </w:pPr>
      <m:oMathPara>
        <m:oMath>
          <m:f>
            <m:fPr>
              <m:ctrlPr>
                <w:rPr>
                  <w:rFonts w:ascii="Cambria Math" w:hAnsi="Cambria Math"/>
                  <w:i/>
                  <w:lang w:val="en-US"/>
                </w:rPr>
              </m:ctrlPr>
            </m:fPr>
            <m:num>
              <m:r>
                <m:rPr/>
                <w:rPr>
                  <w:rFonts w:hint="default" w:ascii="Cambria Math" w:hAnsi="Cambria Math"/>
                  <w:lang w:val="en-US" w:eastAsia="zh-CN"/>
                </w:rPr>
                <m:t>1</m:t>
              </m:r>
              <m:ctrlPr>
                <w:rPr>
                  <w:rFonts w:ascii="Cambria Math" w:hAnsi="Cambria Math"/>
                  <w:i/>
                  <w:lang w:val="en-US"/>
                </w:rPr>
              </m:ctrlPr>
            </m:num>
            <m:den>
              <m:r>
                <m:rPr/>
                <w:rPr>
                  <w:rFonts w:hint="default" w:ascii="Cambria Math" w:hAnsi="Cambria Math"/>
                  <w:lang w:val="en-US" w:eastAsia="zh-CN"/>
                </w:rPr>
                <m:t>2</m:t>
              </m:r>
              <m:ctrlPr>
                <w:rPr>
                  <w:rFonts w:ascii="Cambria Math" w:hAnsi="Cambria Math"/>
                  <w:i/>
                  <w:lang w:val="en-US"/>
                </w:rPr>
              </m:ctrlPr>
            </m:den>
          </m:f>
          <m:r>
            <m:rPr/>
            <w:rPr>
              <w:rFonts w:ascii="Cambria Math" w:hAnsi="Cambria Math"/>
              <w:lang w:val="en-US"/>
            </w:rPr>
            <m:t>×</m:t>
          </m:r>
          <m:d>
            <m:dPr>
              <m:begChr m:val="["/>
              <m:endChr m:val="]"/>
              <m:ctrlPr>
                <w:rPr>
                  <w:rFonts w:hint="default" w:ascii="Cambria Math" w:hAnsi="Cambria Math" w:cs="Cambria Math"/>
                  <w:i/>
                  <w:lang w:val="en-US" w:eastAsia="zh-CN"/>
                </w:rPr>
              </m:ctrlPr>
            </m:dPr>
            <m:e>
              <m:r>
                <m:rPr/>
                <w:rPr>
                  <w:rFonts w:hint="default" w:ascii="Cambria Math" w:hAnsi="Cambria Math"/>
                  <w:lang w:val="en-US" w:eastAsia="zh-CN"/>
                </w:rPr>
                <m:t>(61</m:t>
              </m:r>
              <m:r>
                <m:rPr/>
                <w:rPr>
                  <w:rFonts w:hint="default" w:ascii="Cambria Math" w:hAnsi="Cambria Math" w:cs="Cambria Math"/>
                  <w:lang w:val="en-US" w:eastAsia="zh-CN"/>
                </w:rPr>
                <m:t>°</m:t>
              </m:r>
              <m:r>
                <m:rPr/>
                <w:rPr>
                  <w:rFonts w:hint="default" w:ascii="Cambria Math" w:hAnsi="Cambria Math"/>
                  <w:lang w:val="en-US" w:eastAsia="zh-CN"/>
                </w:rPr>
                <m:t>0'−60</m:t>
              </m:r>
              <m:r>
                <m:rPr/>
                <w:rPr>
                  <w:rFonts w:hint="default" w:ascii="Cambria Math" w:hAnsi="Cambria Math" w:cs="Cambria Math"/>
                  <w:lang w:val="en-US" w:eastAsia="zh-CN"/>
                </w:rPr>
                <m:t>°0')+(240.5°29'−239.5°27')</m:t>
              </m:r>
              <m:ctrlPr>
                <w:rPr>
                  <w:rFonts w:hint="default" w:ascii="Cambria Math" w:hAnsi="Cambria Math" w:cs="Cambria Math"/>
                  <w:i/>
                  <w:lang w:val="en-US" w:eastAsia="zh-CN"/>
                </w:rPr>
              </m:ctrlPr>
            </m:e>
          </m:d>
          <m:r>
            <m:rPr/>
            <w:rPr>
              <w:rFonts w:hint="default" w:ascii="Cambria Math" w:hAnsi="Cambria Math" w:cs="Cambria Math"/>
              <w:lang w:val="en-US" w:eastAsia="zh-CN"/>
            </w:rPr>
            <m:t>=1°1'</m:t>
          </m:r>
        </m:oMath>
      </m:oMathPara>
    </w:p>
    <w:p>
      <w:pPr>
        <w:numPr>
          <w:ilvl w:val="0"/>
          <w:numId w:val="0"/>
        </w:numPr>
        <w:ind w:leftChars="0"/>
        <w:rPr>
          <w:rFonts w:hint="eastAsia"/>
        </w:rPr>
      </w:pPr>
      <w:r>
        <w:rPr>
          <w:rFonts w:hint="eastAsia"/>
          <w:lang w:val="en-US" w:eastAsia="zh-CN"/>
        </w:rPr>
        <w:t>六、</w:t>
      </w:r>
      <w:r>
        <w:rPr>
          <w:rFonts w:hint="eastAsia"/>
        </w:rPr>
        <w:t>实验结果及讨论</w:t>
      </w:r>
      <w:r>
        <w:rPr>
          <w:rFonts w:hint="eastAsia"/>
          <w:lang w:eastAsia="zh-CN"/>
        </w:rPr>
        <w:t>：</w:t>
      </w:r>
    </w:p>
    <w:p>
      <w:pPr>
        <w:numPr>
          <w:ilvl w:val="0"/>
          <w:numId w:val="0"/>
        </w:numPr>
        <w:ind w:leftChars="0"/>
        <w:rPr>
          <w:rFonts w:hint="eastAsia"/>
        </w:rPr>
      </w:pPr>
      <w:r>
        <w:rPr>
          <w:rFonts w:hint="eastAsia"/>
          <w:lang w:val="en-US" w:eastAsia="zh-CN"/>
        </w:rPr>
        <w:t>1.</w:t>
      </w:r>
      <w:r>
        <w:rPr>
          <w:rFonts w:hint="eastAsia"/>
        </w:rPr>
        <w:t>实验结果分析</w:t>
      </w:r>
    </w:p>
    <w:p>
      <w:pPr>
        <w:numPr>
          <w:ilvl w:val="0"/>
          <w:numId w:val="0"/>
        </w:numPr>
        <w:ind w:leftChars="0"/>
        <w:rPr>
          <w:rFonts w:hint="eastAsia"/>
        </w:rPr>
      </w:pPr>
      <w:r>
        <w:rPr>
          <w:rFonts w:hint="eastAsia"/>
        </w:rPr>
        <w:t>经过仔细的调节，我们成功地使分光仪达到了预期的工作状态。具体来说，我们实现了以下目标：</w:t>
      </w:r>
    </w:p>
    <w:p>
      <w:pPr>
        <w:numPr>
          <w:ilvl w:val="0"/>
          <w:numId w:val="2"/>
        </w:numPr>
        <w:ind w:leftChars="0"/>
        <w:rPr>
          <w:rFonts w:hint="eastAsia"/>
          <w:lang w:eastAsia="zh-CN"/>
        </w:rPr>
      </w:pPr>
      <w:r>
        <w:rPr>
          <w:rFonts w:hint="eastAsia"/>
          <w:lang w:eastAsia="zh-CN"/>
        </w:rPr>
        <w:t>狭缝宽度优化：通过调整狭缝宽度，我们获得了清晰的光谱线。</w:t>
      </w:r>
    </w:p>
    <w:p>
      <w:pPr>
        <w:numPr>
          <w:ilvl w:val="0"/>
          <w:numId w:val="2"/>
        </w:numPr>
        <w:ind w:leftChars="0"/>
        <w:rPr>
          <w:rFonts w:hint="eastAsia"/>
          <w:lang w:eastAsia="zh-CN"/>
        </w:rPr>
      </w:pPr>
      <w:r>
        <w:rPr>
          <w:rFonts w:hint="eastAsia"/>
          <w:lang w:val="en-US" w:eastAsia="zh-CN"/>
        </w:rPr>
        <w:t>消除偏心差：我们通过多次测量，找到了偏心差角度，在之后的实验中可以消除偏心差的影响。</w:t>
      </w:r>
    </w:p>
    <w:p>
      <w:pPr>
        <w:numPr>
          <w:ilvl w:val="0"/>
          <w:numId w:val="0"/>
        </w:numPr>
        <w:ind w:leftChars="0"/>
        <w:rPr>
          <w:rFonts w:hint="eastAsia"/>
        </w:rPr>
      </w:pPr>
      <w:r>
        <w:rPr>
          <w:rFonts w:hint="eastAsia"/>
          <w:lang w:val="en-US" w:eastAsia="zh-CN"/>
        </w:rPr>
        <w:t>2.</w:t>
      </w:r>
      <w:r>
        <w:rPr>
          <w:rFonts w:hint="eastAsia"/>
        </w:rPr>
        <w:t>测量方法优缺点分析</w:t>
      </w:r>
    </w:p>
    <w:p>
      <w:pPr>
        <w:numPr>
          <w:ilvl w:val="0"/>
          <w:numId w:val="0"/>
        </w:numPr>
        <w:ind w:leftChars="0"/>
        <w:rPr>
          <w:rFonts w:hint="eastAsia"/>
        </w:rPr>
      </w:pPr>
      <w:r>
        <w:rPr>
          <w:rFonts w:hint="eastAsia"/>
        </w:rPr>
        <w:t>1</w:t>
      </w:r>
      <w:r>
        <w:rPr>
          <w:rFonts w:hint="eastAsia"/>
          <w:lang w:eastAsia="zh-CN"/>
        </w:rPr>
        <w:t>）</w:t>
      </w:r>
      <w:r>
        <w:rPr>
          <w:rFonts w:hint="eastAsia"/>
        </w:rPr>
        <w:t>优点：</w:t>
      </w:r>
    </w:p>
    <w:p>
      <w:pPr>
        <w:numPr>
          <w:ilvl w:val="0"/>
          <w:numId w:val="0"/>
        </w:numPr>
        <w:ind w:leftChars="0"/>
        <w:rPr>
          <w:rFonts w:hint="eastAsia"/>
        </w:rPr>
      </w:pPr>
      <w:r>
        <w:rPr>
          <w:rFonts w:hint="eastAsia"/>
        </w:rPr>
        <w:t>高精度</w:t>
      </w:r>
      <w:r>
        <w:rPr>
          <w:rFonts w:hint="eastAsia"/>
          <w:lang w:eastAsia="zh-CN"/>
        </w:rPr>
        <w:t>：</w:t>
      </w:r>
      <w:r>
        <w:rPr>
          <w:rFonts w:hint="eastAsia"/>
        </w:rPr>
        <w:t>分光仪具有高精度的波长和光强测量能力，能够提供可靠的光谱数据。</w:t>
      </w:r>
    </w:p>
    <w:p>
      <w:pPr>
        <w:numPr>
          <w:ilvl w:val="0"/>
          <w:numId w:val="0"/>
        </w:numPr>
        <w:ind w:leftChars="0"/>
        <w:rPr>
          <w:rFonts w:hint="eastAsia"/>
          <w:lang w:eastAsia="zh-CN"/>
        </w:rPr>
      </w:pPr>
      <w:r>
        <w:rPr>
          <w:rFonts w:hint="eastAsia"/>
        </w:rPr>
        <w:t>灵敏度高：分光仪的检测器灵敏度高，能够检测到微弱的光谱信号，适用于微量物质的分析</w:t>
      </w:r>
      <w:r>
        <w:rPr>
          <w:rFonts w:hint="eastAsia"/>
          <w:lang w:eastAsia="zh-CN"/>
        </w:rPr>
        <w:t>。</w:t>
      </w:r>
    </w:p>
    <w:p>
      <w:pPr>
        <w:numPr>
          <w:ilvl w:val="0"/>
          <w:numId w:val="0"/>
        </w:numPr>
        <w:ind w:leftChars="0"/>
        <w:rPr>
          <w:rFonts w:hint="eastAsia"/>
        </w:rPr>
      </w:pPr>
      <w:r>
        <w:rPr>
          <w:rFonts w:hint="eastAsia"/>
        </w:rPr>
        <w:t>操作简便：现代分光仪通常配备有先进的控制软件和自动化功能，使得实验操作更加简便快捷。</w:t>
      </w:r>
    </w:p>
    <w:p>
      <w:pPr>
        <w:numPr>
          <w:ilvl w:val="0"/>
          <w:numId w:val="0"/>
        </w:numPr>
        <w:ind w:leftChars="0"/>
        <w:rPr>
          <w:rFonts w:hint="eastAsia"/>
        </w:rPr>
      </w:pPr>
      <w:r>
        <w:rPr>
          <w:rFonts w:hint="eastAsia"/>
        </w:rPr>
        <w:t>2</w:t>
      </w:r>
      <w:r>
        <w:rPr>
          <w:rFonts w:hint="eastAsia"/>
          <w:lang w:eastAsia="zh-CN"/>
        </w:rPr>
        <w:t>）</w:t>
      </w:r>
      <w:r>
        <w:rPr>
          <w:rFonts w:hint="eastAsia"/>
        </w:rPr>
        <w:t>缺点：</w:t>
      </w:r>
    </w:p>
    <w:p>
      <w:pPr>
        <w:numPr>
          <w:ilvl w:val="0"/>
          <w:numId w:val="0"/>
        </w:numPr>
        <w:ind w:leftChars="0"/>
        <w:rPr>
          <w:rFonts w:hint="eastAsia"/>
        </w:rPr>
      </w:pPr>
      <w:r>
        <w:rPr>
          <w:rFonts w:hint="eastAsia"/>
        </w:rPr>
        <w:t>成本较高：高品质的分光仪价格昂贵，对于一些预算有限的实验室来说可能难以承担。</w:t>
      </w:r>
    </w:p>
    <w:p>
      <w:pPr>
        <w:numPr>
          <w:ilvl w:val="0"/>
          <w:numId w:val="0"/>
        </w:numPr>
        <w:ind w:leftChars="0"/>
        <w:rPr>
          <w:rFonts w:hint="eastAsia"/>
        </w:rPr>
      </w:pPr>
      <w:r>
        <w:rPr>
          <w:rFonts w:hint="eastAsia"/>
        </w:rPr>
        <w:t>维护复杂</w:t>
      </w:r>
      <w:r>
        <w:rPr>
          <w:rFonts w:hint="eastAsia"/>
          <w:lang w:eastAsia="zh-CN"/>
        </w:rPr>
        <w:t>：</w:t>
      </w:r>
      <w:r>
        <w:rPr>
          <w:rFonts w:hint="eastAsia"/>
        </w:rPr>
        <w:t>分光仪的维护和保养相对复杂，需要专业的技术人员进行操作和维护。</w:t>
      </w:r>
    </w:p>
    <w:p>
      <w:pPr>
        <w:numPr>
          <w:ilvl w:val="0"/>
          <w:numId w:val="0"/>
        </w:numPr>
        <w:ind w:leftChars="0"/>
        <w:rPr>
          <w:rFonts w:hint="eastAsia"/>
        </w:rPr>
      </w:pPr>
      <w:r>
        <w:rPr>
          <w:rFonts w:hint="eastAsia"/>
        </w:rPr>
        <w:t>易受环境影响：分光仪的性能可能受到环境温度、湿度、振动等因素的影响，需要在特定的环境条件下使用。</w:t>
      </w:r>
    </w:p>
    <w:p>
      <w:pPr>
        <w:numPr>
          <w:ilvl w:val="0"/>
          <w:numId w:val="0"/>
        </w:numPr>
        <w:ind w:leftChars="0"/>
        <w:rPr>
          <w:rFonts w:hint="eastAsia"/>
        </w:rPr>
      </w:pPr>
      <w:r>
        <w:rPr>
          <w:rFonts w:hint="eastAsia"/>
          <w:lang w:val="en-US" w:eastAsia="zh-CN"/>
        </w:rPr>
        <w:t>3.</w:t>
      </w:r>
      <w:r>
        <w:rPr>
          <w:rFonts w:hint="eastAsia"/>
        </w:rPr>
        <w:t>实验中遇到的问题和解决方案</w:t>
      </w:r>
    </w:p>
    <w:p>
      <w:pPr>
        <w:numPr>
          <w:ilvl w:val="0"/>
          <w:numId w:val="0"/>
        </w:numPr>
        <w:ind w:leftChars="0"/>
        <w:rPr>
          <w:rFonts w:hint="eastAsia"/>
        </w:rPr>
      </w:pPr>
      <w:r>
        <w:rPr>
          <w:rFonts w:hint="eastAsia"/>
        </w:rPr>
        <w:t>1</w:t>
      </w:r>
      <w:r>
        <w:rPr>
          <w:rFonts w:hint="eastAsia"/>
          <w:lang w:eastAsia="zh-CN"/>
        </w:rPr>
        <w:t>）</w:t>
      </w:r>
      <w:r>
        <w:rPr>
          <w:rFonts w:hint="eastAsia"/>
        </w:rPr>
        <w:t>问题一：初始阶段，分光仪的基线存在明显的波动。</w:t>
      </w:r>
    </w:p>
    <w:p>
      <w:pPr>
        <w:numPr>
          <w:ilvl w:val="0"/>
          <w:numId w:val="0"/>
        </w:numPr>
        <w:ind w:leftChars="0"/>
        <w:rPr>
          <w:rFonts w:hint="eastAsia"/>
        </w:rPr>
      </w:pPr>
      <w:r>
        <w:rPr>
          <w:rFonts w:hint="eastAsia"/>
        </w:rPr>
        <w:t>解决方案：我们检查了光源和检测器的连接线路，发现存在松动现象。经过紧固和重新连接后，基线波动得到了有效抑制。</w:t>
      </w:r>
    </w:p>
    <w:p>
      <w:pPr>
        <w:numPr>
          <w:ilvl w:val="0"/>
          <w:numId w:val="2"/>
        </w:numPr>
        <w:ind w:left="0" w:leftChars="0" w:firstLine="0" w:firstLineChars="0"/>
        <w:rPr>
          <w:rFonts w:hint="eastAsia"/>
          <w:lang w:val="en-US" w:eastAsia="zh-CN"/>
        </w:rPr>
      </w:pPr>
      <w:r>
        <w:rPr>
          <w:rFonts w:hint="eastAsia"/>
          <w:lang w:val="en-US" w:eastAsia="zh-CN"/>
        </w:rPr>
        <w:t>问题二：调节过程中不能找到叉丝</w:t>
      </w:r>
    </w:p>
    <w:p>
      <w:pPr>
        <w:numPr>
          <w:ilvl w:val="0"/>
          <w:numId w:val="0"/>
        </w:numPr>
        <w:ind w:leftChars="0"/>
        <w:rPr>
          <w:rFonts w:hint="default"/>
          <w:lang w:val="en-US" w:eastAsia="zh-CN"/>
        </w:rPr>
      </w:pPr>
      <w:r>
        <w:rPr>
          <w:rFonts w:hint="eastAsia"/>
          <w:lang w:val="en-US" w:eastAsia="zh-CN"/>
        </w:rPr>
        <w:t>解决方案：重新进行目测粗调，由于粗调过程不到位导致倾斜程度过大</w:t>
      </w:r>
    </w:p>
    <w:p>
      <w:pPr>
        <w:numPr>
          <w:ilvl w:val="0"/>
          <w:numId w:val="0"/>
        </w:numPr>
        <w:ind w:leftChars="0"/>
        <w:rPr>
          <w:rFonts w:hint="eastAsia"/>
        </w:rPr>
      </w:pPr>
      <w:r>
        <w:rPr>
          <w:rFonts w:hint="eastAsia"/>
          <w:lang w:val="en-US" w:eastAsia="zh-CN"/>
        </w:rPr>
        <w:t>4.</w:t>
      </w:r>
      <w:r>
        <w:rPr>
          <w:rFonts w:hint="eastAsia"/>
        </w:rPr>
        <w:t>由于条件所限无法解决的问题</w:t>
      </w:r>
    </w:p>
    <w:p>
      <w:pPr>
        <w:numPr>
          <w:ilvl w:val="0"/>
          <w:numId w:val="0"/>
        </w:numPr>
        <w:ind w:leftChars="0"/>
        <w:rPr>
          <w:rFonts w:hint="eastAsia"/>
        </w:rPr>
      </w:pPr>
      <w:r>
        <w:rPr>
          <w:rFonts w:hint="eastAsia"/>
        </w:rPr>
        <w:t>在本次实验中，我们遇到了一些由于实验室条件限制而无法解决的问题。例如，实验室内的温度和湿度控制不够精确，这可能对分光仪的性能产生一定影响。</w:t>
      </w:r>
    </w:p>
    <w:p>
      <w:pPr>
        <w:numPr>
          <w:ilvl w:val="0"/>
          <w:numId w:val="0"/>
        </w:numPr>
        <w:ind w:leftChars="0"/>
        <w:rPr>
          <w:rFonts w:hint="eastAsia"/>
        </w:rPr>
      </w:pPr>
      <w:r>
        <w:rPr>
          <w:rFonts w:hint="eastAsia"/>
          <w:lang w:val="en-US" w:eastAsia="zh-CN"/>
        </w:rPr>
        <w:t>5.</w:t>
      </w:r>
      <w:r>
        <w:rPr>
          <w:rFonts w:hint="eastAsia"/>
        </w:rPr>
        <w:t>实验心得体会</w:t>
      </w:r>
    </w:p>
    <w:p>
      <w:pPr>
        <w:numPr>
          <w:ilvl w:val="0"/>
          <w:numId w:val="0"/>
        </w:numPr>
        <w:ind w:leftChars="0"/>
        <w:rPr>
          <w:rFonts w:hint="eastAsia"/>
        </w:rPr>
      </w:pPr>
      <w:r>
        <w:rPr>
          <w:rFonts w:hint="eastAsia"/>
        </w:rPr>
        <w:t>通过本次分光仪的调节实验，我深刻体会到了精确测量的重要性以及实验条件对实验结果的影响。同时，我也学到了很多关于分光仪的使用和维护方面的知识，这对于我未来的学习和工作都具有很大的帮助。此外，我还意识到在实验过程中需要保持细心和耐心，不断尝试和探索新的方法和技术，以提高实验的准确性和效率。</w:t>
      </w:r>
    </w:p>
    <w:p/>
    <w:p/>
    <w:p/>
    <w:p/>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2037688785"/>
      <w:docPartObj>
        <w:docPartGallery w:val="autotext"/>
      </w:docPartObj>
    </w:sdtPr>
    <w:sdtEndPr>
      <w:rPr>
        <w:rStyle w:val="13"/>
      </w:rPr>
    </w:sdtEndPr>
    <w:sdtContent>
      <w:p>
        <w:pPr>
          <w:pStyle w:val="7"/>
          <w:framePr w:wrap="auto" w:vAnchor="text" w:hAnchor="margin" w:xAlign="center" w:y="1"/>
          <w:rPr>
            <w:rStyle w:val="13"/>
          </w:rPr>
        </w:pPr>
        <w:r>
          <w:rPr>
            <w:rStyle w:val="13"/>
          </w:rPr>
          <w:fldChar w:fldCharType="begin"/>
        </w:r>
        <w:r>
          <w:rPr>
            <w:rStyle w:val="13"/>
          </w:rPr>
          <w:instrText xml:space="preserve"> PAGE </w:instrText>
        </w:r>
        <w:r>
          <w:rPr>
            <w:rStyle w:val="13"/>
          </w:rPr>
          <w:fldChar w:fldCharType="separate"/>
        </w:r>
        <w:r>
          <w:rPr>
            <w:rStyle w:val="13"/>
          </w:rPr>
          <w:t>1</w:t>
        </w:r>
        <w:r>
          <w:rPr>
            <w:rStyle w:val="13"/>
          </w:rP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788971939"/>
      <w:docPartObj>
        <w:docPartGallery w:val="autotext"/>
      </w:docPartObj>
    </w:sdtPr>
    <w:sdtEndPr>
      <w:rPr>
        <w:rStyle w:val="13"/>
      </w:rPr>
    </w:sdtEndPr>
    <w:sdtContent>
      <w:p>
        <w:pPr>
          <w:pStyle w:val="7"/>
          <w:framePr w:wrap="auto" w:vAnchor="text" w:hAnchor="margin" w:xAlign="center" w:y="1"/>
          <w:rPr>
            <w:rStyle w:val="13"/>
          </w:rPr>
        </w:pPr>
        <w:r>
          <w:rPr>
            <w:rStyle w:val="13"/>
          </w:rPr>
          <w:fldChar w:fldCharType="begin"/>
        </w:r>
        <w:r>
          <w:rPr>
            <w:rStyle w:val="13"/>
          </w:rPr>
          <w:instrText xml:space="preserve"> PAGE </w:instrText>
        </w:r>
        <w:r>
          <w:rPr>
            <w:rStyle w:val="13"/>
          </w:rP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61D7F2"/>
    <w:multiLevelType w:val="singleLevel"/>
    <w:tmpl w:val="A061D7F2"/>
    <w:lvl w:ilvl="0" w:tentative="0">
      <w:start w:val="1"/>
      <w:numFmt w:val="chineseCounting"/>
      <w:suff w:val="nothing"/>
      <w:lvlText w:val="%1、"/>
      <w:lvlJc w:val="left"/>
      <w:rPr>
        <w:rFonts w:hint="eastAsia"/>
      </w:rPr>
    </w:lvl>
  </w:abstractNum>
  <w:abstractNum w:abstractNumId="1">
    <w:nsid w:val="7CB012C7"/>
    <w:multiLevelType w:val="singleLevel"/>
    <w:tmpl w:val="7CB012C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ljYzUzMWQ4OWI0YzBkYjYzMDRhZTY5ZjZkYmFmYTgifQ=="/>
  </w:docVars>
  <w:rsids>
    <w:rsidRoot w:val="005E5AAD"/>
    <w:rsid w:val="000059DD"/>
    <w:rsid w:val="00025D0A"/>
    <w:rsid w:val="00027288"/>
    <w:rsid w:val="0003592F"/>
    <w:rsid w:val="000419CD"/>
    <w:rsid w:val="00042F7E"/>
    <w:rsid w:val="00053785"/>
    <w:rsid w:val="00055BB0"/>
    <w:rsid w:val="00062855"/>
    <w:rsid w:val="00077E23"/>
    <w:rsid w:val="00077F38"/>
    <w:rsid w:val="00082806"/>
    <w:rsid w:val="00083464"/>
    <w:rsid w:val="00087C0B"/>
    <w:rsid w:val="000D60BA"/>
    <w:rsid w:val="000F6541"/>
    <w:rsid w:val="000F6B35"/>
    <w:rsid w:val="00103DC5"/>
    <w:rsid w:val="001231DD"/>
    <w:rsid w:val="00124EC9"/>
    <w:rsid w:val="00146C54"/>
    <w:rsid w:val="00154026"/>
    <w:rsid w:val="001656F3"/>
    <w:rsid w:val="0017057C"/>
    <w:rsid w:val="00172820"/>
    <w:rsid w:val="00176AB9"/>
    <w:rsid w:val="001827CD"/>
    <w:rsid w:val="001833EB"/>
    <w:rsid w:val="0019558F"/>
    <w:rsid w:val="001B417E"/>
    <w:rsid w:val="001B4625"/>
    <w:rsid w:val="001C76E2"/>
    <w:rsid w:val="001D415C"/>
    <w:rsid w:val="001D49E0"/>
    <w:rsid w:val="001D7265"/>
    <w:rsid w:val="001E2DF8"/>
    <w:rsid w:val="001F58E9"/>
    <w:rsid w:val="00210BA0"/>
    <w:rsid w:val="00211E65"/>
    <w:rsid w:val="002122CE"/>
    <w:rsid w:val="002135C4"/>
    <w:rsid w:val="00213C0F"/>
    <w:rsid w:val="002365FF"/>
    <w:rsid w:val="00243A97"/>
    <w:rsid w:val="002447CA"/>
    <w:rsid w:val="002475F6"/>
    <w:rsid w:val="002501B4"/>
    <w:rsid w:val="00254B26"/>
    <w:rsid w:val="0026651C"/>
    <w:rsid w:val="00266D5B"/>
    <w:rsid w:val="00275228"/>
    <w:rsid w:val="00282737"/>
    <w:rsid w:val="00291D38"/>
    <w:rsid w:val="002A63CA"/>
    <w:rsid w:val="002B5032"/>
    <w:rsid w:val="002C0FAA"/>
    <w:rsid w:val="002D0232"/>
    <w:rsid w:val="00304611"/>
    <w:rsid w:val="003423FE"/>
    <w:rsid w:val="003425A9"/>
    <w:rsid w:val="00352A79"/>
    <w:rsid w:val="0037226F"/>
    <w:rsid w:val="00375D26"/>
    <w:rsid w:val="0039365C"/>
    <w:rsid w:val="003B2C66"/>
    <w:rsid w:val="003D41F3"/>
    <w:rsid w:val="003E269F"/>
    <w:rsid w:val="00403A74"/>
    <w:rsid w:val="00416040"/>
    <w:rsid w:val="0042308E"/>
    <w:rsid w:val="0043736F"/>
    <w:rsid w:val="00440E24"/>
    <w:rsid w:val="0047012D"/>
    <w:rsid w:val="004C36C3"/>
    <w:rsid w:val="004C577F"/>
    <w:rsid w:val="004F3793"/>
    <w:rsid w:val="00500943"/>
    <w:rsid w:val="0050583E"/>
    <w:rsid w:val="00511FCD"/>
    <w:rsid w:val="00516009"/>
    <w:rsid w:val="005179BB"/>
    <w:rsid w:val="00534FF6"/>
    <w:rsid w:val="00547A6A"/>
    <w:rsid w:val="0055068F"/>
    <w:rsid w:val="00553D83"/>
    <w:rsid w:val="00565CE6"/>
    <w:rsid w:val="00570172"/>
    <w:rsid w:val="0058450A"/>
    <w:rsid w:val="005A2E24"/>
    <w:rsid w:val="005C182F"/>
    <w:rsid w:val="005D1FB6"/>
    <w:rsid w:val="005D67DC"/>
    <w:rsid w:val="005E3AFE"/>
    <w:rsid w:val="005E4EDE"/>
    <w:rsid w:val="005E5AAD"/>
    <w:rsid w:val="0060511D"/>
    <w:rsid w:val="006116AC"/>
    <w:rsid w:val="00613E04"/>
    <w:rsid w:val="00624DB1"/>
    <w:rsid w:val="00640CE4"/>
    <w:rsid w:val="00642161"/>
    <w:rsid w:val="00685FF6"/>
    <w:rsid w:val="00686B92"/>
    <w:rsid w:val="006B1AAE"/>
    <w:rsid w:val="006D3707"/>
    <w:rsid w:val="006E0845"/>
    <w:rsid w:val="006E4078"/>
    <w:rsid w:val="0072088C"/>
    <w:rsid w:val="0072627D"/>
    <w:rsid w:val="00743FC8"/>
    <w:rsid w:val="00760702"/>
    <w:rsid w:val="00760A22"/>
    <w:rsid w:val="00776112"/>
    <w:rsid w:val="007826DF"/>
    <w:rsid w:val="00785794"/>
    <w:rsid w:val="00790935"/>
    <w:rsid w:val="007963F8"/>
    <w:rsid w:val="007B0071"/>
    <w:rsid w:val="007B210B"/>
    <w:rsid w:val="007B65D3"/>
    <w:rsid w:val="007C0669"/>
    <w:rsid w:val="007C127F"/>
    <w:rsid w:val="007D0D09"/>
    <w:rsid w:val="007E37B8"/>
    <w:rsid w:val="00811429"/>
    <w:rsid w:val="008119DB"/>
    <w:rsid w:val="00824D4E"/>
    <w:rsid w:val="00826BDD"/>
    <w:rsid w:val="0084175F"/>
    <w:rsid w:val="00843146"/>
    <w:rsid w:val="00852677"/>
    <w:rsid w:val="00866846"/>
    <w:rsid w:val="00873D75"/>
    <w:rsid w:val="00875531"/>
    <w:rsid w:val="008A1F05"/>
    <w:rsid w:val="008A24E5"/>
    <w:rsid w:val="008A44D8"/>
    <w:rsid w:val="008A4B9E"/>
    <w:rsid w:val="008C4611"/>
    <w:rsid w:val="008D79C9"/>
    <w:rsid w:val="008E3135"/>
    <w:rsid w:val="008E63B8"/>
    <w:rsid w:val="008F104E"/>
    <w:rsid w:val="00907E9E"/>
    <w:rsid w:val="00911A23"/>
    <w:rsid w:val="00912657"/>
    <w:rsid w:val="009167D5"/>
    <w:rsid w:val="009403F2"/>
    <w:rsid w:val="00943947"/>
    <w:rsid w:val="00943ABE"/>
    <w:rsid w:val="00951909"/>
    <w:rsid w:val="00952151"/>
    <w:rsid w:val="009555B3"/>
    <w:rsid w:val="00955B8A"/>
    <w:rsid w:val="009646F0"/>
    <w:rsid w:val="00965884"/>
    <w:rsid w:val="00970ACA"/>
    <w:rsid w:val="009715CC"/>
    <w:rsid w:val="00972B63"/>
    <w:rsid w:val="00980C45"/>
    <w:rsid w:val="009969BE"/>
    <w:rsid w:val="009A6BC9"/>
    <w:rsid w:val="009C5344"/>
    <w:rsid w:val="009D4E2A"/>
    <w:rsid w:val="009D547B"/>
    <w:rsid w:val="009E73B6"/>
    <w:rsid w:val="009F78E7"/>
    <w:rsid w:val="00A04DFC"/>
    <w:rsid w:val="00A076F5"/>
    <w:rsid w:val="00A22833"/>
    <w:rsid w:val="00A275B7"/>
    <w:rsid w:val="00A3767A"/>
    <w:rsid w:val="00A40D2C"/>
    <w:rsid w:val="00A55BE6"/>
    <w:rsid w:val="00A62F02"/>
    <w:rsid w:val="00A67B02"/>
    <w:rsid w:val="00AB3F9B"/>
    <w:rsid w:val="00AC43DD"/>
    <w:rsid w:val="00AE7E0F"/>
    <w:rsid w:val="00B01468"/>
    <w:rsid w:val="00B108AA"/>
    <w:rsid w:val="00B1467C"/>
    <w:rsid w:val="00B24258"/>
    <w:rsid w:val="00B26BBC"/>
    <w:rsid w:val="00B32426"/>
    <w:rsid w:val="00B46E34"/>
    <w:rsid w:val="00B504A1"/>
    <w:rsid w:val="00B50E9E"/>
    <w:rsid w:val="00B65073"/>
    <w:rsid w:val="00B664DA"/>
    <w:rsid w:val="00BC3DE2"/>
    <w:rsid w:val="00BF0B2C"/>
    <w:rsid w:val="00BF128E"/>
    <w:rsid w:val="00BF39AA"/>
    <w:rsid w:val="00BF4BC1"/>
    <w:rsid w:val="00BF6464"/>
    <w:rsid w:val="00C02D44"/>
    <w:rsid w:val="00C20F4F"/>
    <w:rsid w:val="00C841B8"/>
    <w:rsid w:val="00C954B1"/>
    <w:rsid w:val="00CA0483"/>
    <w:rsid w:val="00CA0588"/>
    <w:rsid w:val="00CB3AB5"/>
    <w:rsid w:val="00CB5FC7"/>
    <w:rsid w:val="00CE26CB"/>
    <w:rsid w:val="00CE7674"/>
    <w:rsid w:val="00CF07BC"/>
    <w:rsid w:val="00CF6C3A"/>
    <w:rsid w:val="00D014D8"/>
    <w:rsid w:val="00D0424B"/>
    <w:rsid w:val="00D21B75"/>
    <w:rsid w:val="00D2230F"/>
    <w:rsid w:val="00D276A2"/>
    <w:rsid w:val="00D61BE9"/>
    <w:rsid w:val="00D7072D"/>
    <w:rsid w:val="00D80C17"/>
    <w:rsid w:val="00D971EA"/>
    <w:rsid w:val="00D974BF"/>
    <w:rsid w:val="00DA5B61"/>
    <w:rsid w:val="00DF2F37"/>
    <w:rsid w:val="00E001E1"/>
    <w:rsid w:val="00E014EC"/>
    <w:rsid w:val="00E03641"/>
    <w:rsid w:val="00E231BA"/>
    <w:rsid w:val="00E33AE7"/>
    <w:rsid w:val="00E34A0A"/>
    <w:rsid w:val="00E41CEC"/>
    <w:rsid w:val="00E55581"/>
    <w:rsid w:val="00E82D59"/>
    <w:rsid w:val="00ED131B"/>
    <w:rsid w:val="00ED1B88"/>
    <w:rsid w:val="00EF3DD0"/>
    <w:rsid w:val="00F0600F"/>
    <w:rsid w:val="00F313D0"/>
    <w:rsid w:val="00F33769"/>
    <w:rsid w:val="00F33B27"/>
    <w:rsid w:val="00F51A27"/>
    <w:rsid w:val="00F5739D"/>
    <w:rsid w:val="00F71AB3"/>
    <w:rsid w:val="00F761A3"/>
    <w:rsid w:val="00F8286C"/>
    <w:rsid w:val="00F91B9B"/>
    <w:rsid w:val="00F945F7"/>
    <w:rsid w:val="00FA0B4C"/>
    <w:rsid w:val="00FC0226"/>
    <w:rsid w:val="00FC4451"/>
    <w:rsid w:val="00FD50CF"/>
    <w:rsid w:val="00FE3B25"/>
    <w:rsid w:val="00FE5CA0"/>
    <w:rsid w:val="00FF4387"/>
    <w:rsid w:val="08B03266"/>
    <w:rsid w:val="0F6B2780"/>
    <w:rsid w:val="12E73968"/>
    <w:rsid w:val="143A631F"/>
    <w:rsid w:val="23B06072"/>
    <w:rsid w:val="29AA5CD7"/>
    <w:rsid w:val="392D1185"/>
    <w:rsid w:val="43D16612"/>
    <w:rsid w:val="65DF06FA"/>
    <w:rsid w:val="740D23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line="416" w:lineRule="auto"/>
      <w:outlineLvl w:val="2"/>
    </w:pPr>
    <w:rPr>
      <w:rFonts w:eastAsia="黑体"/>
      <w:b/>
      <w:bCs/>
      <w:sz w:val="28"/>
      <w:szCs w:val="32"/>
    </w:rPr>
  </w:style>
  <w:style w:type="paragraph" w:styleId="5">
    <w:name w:val="heading 4"/>
    <w:basedOn w:val="1"/>
    <w:next w:val="1"/>
    <w:unhideWhenUsed/>
    <w:qFormat/>
    <w:uiPriority w:val="9"/>
    <w:pPr>
      <w:keepNext/>
      <w:keepLines/>
      <w:spacing w:line="360" w:lineRule="auto"/>
      <w:outlineLvl w:val="3"/>
    </w:pPr>
    <w:rPr>
      <w:rFonts w:eastAsia="仿宋" w:asciiTheme="majorHAnsi" w:hAnsiTheme="majorHAnsi" w:cstheme="majorBidi"/>
      <w:b/>
      <w:bCs/>
      <w:sz w:val="24"/>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autoRedefine/>
    <w:qFormat/>
    <w:uiPriority w:val="0"/>
    <w:rPr>
      <w:sz w:val="18"/>
      <w:szCs w:val="18"/>
    </w:rPr>
  </w:style>
  <w:style w:type="paragraph" w:styleId="7">
    <w:name w:val="footer"/>
    <w:basedOn w:val="1"/>
    <w:link w:val="17"/>
    <w:autoRedefine/>
    <w:unhideWhenUsed/>
    <w:uiPriority w:val="0"/>
    <w:pPr>
      <w:tabs>
        <w:tab w:val="center" w:pos="4153"/>
        <w:tab w:val="right" w:pos="8306"/>
      </w:tabs>
      <w:snapToGrid w:val="0"/>
      <w:jc w:val="left"/>
    </w:pPr>
    <w:rPr>
      <w:sz w:val="18"/>
      <w:szCs w:val="18"/>
    </w:rPr>
  </w:style>
  <w:style w:type="paragraph" w:styleId="8">
    <w:name w:val="header"/>
    <w:basedOn w:val="1"/>
    <w:link w:val="16"/>
    <w:autoRedefine/>
    <w:unhideWhenUsed/>
    <w:qFormat/>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Strong"/>
    <w:basedOn w:val="11"/>
    <w:qFormat/>
    <w:uiPriority w:val="0"/>
    <w:rPr>
      <w:b/>
    </w:rPr>
  </w:style>
  <w:style w:type="character" w:styleId="13">
    <w:name w:val="page number"/>
    <w:basedOn w:val="11"/>
    <w:autoRedefine/>
    <w:semiHidden/>
    <w:unhideWhenUsed/>
    <w:uiPriority w:val="0"/>
  </w:style>
  <w:style w:type="paragraph" w:styleId="14">
    <w:name w:val="List Paragraph"/>
    <w:basedOn w:val="1"/>
    <w:autoRedefine/>
    <w:qFormat/>
    <w:uiPriority w:val="34"/>
    <w:pPr>
      <w:ind w:firstLine="420" w:firstLineChars="200"/>
    </w:pPr>
    <w:rPr>
      <w:szCs w:val="22"/>
    </w:rPr>
  </w:style>
  <w:style w:type="character" w:customStyle="1" w:styleId="15">
    <w:name w:val="批注框文本 Char"/>
    <w:basedOn w:val="11"/>
    <w:link w:val="6"/>
    <w:uiPriority w:val="0"/>
    <w:rPr>
      <w:kern w:val="2"/>
      <w:sz w:val="18"/>
      <w:szCs w:val="18"/>
    </w:rPr>
  </w:style>
  <w:style w:type="character" w:customStyle="1" w:styleId="16">
    <w:name w:val="页眉 Char"/>
    <w:basedOn w:val="11"/>
    <w:link w:val="8"/>
    <w:autoRedefine/>
    <w:qFormat/>
    <w:uiPriority w:val="0"/>
    <w:rPr>
      <w:kern w:val="2"/>
      <w:sz w:val="18"/>
      <w:szCs w:val="18"/>
    </w:rPr>
  </w:style>
  <w:style w:type="character" w:customStyle="1" w:styleId="17">
    <w:name w:val="页脚 Char"/>
    <w:basedOn w:val="11"/>
    <w:link w:val="7"/>
    <w:autoRedefine/>
    <w:qFormat/>
    <w:uiPriority w:val="0"/>
    <w:rPr>
      <w:kern w:val="2"/>
      <w:sz w:val="18"/>
      <w:szCs w:val="18"/>
    </w:rPr>
  </w:style>
  <w:style w:type="character" w:styleId="18">
    <w:name w:val="Placeholder Text"/>
    <w:basedOn w:val="11"/>
    <w:autoRedefine/>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46</Words>
  <Characters>264</Characters>
  <Lines>2</Lines>
  <Paragraphs>1</Paragraphs>
  <TotalTime>12</TotalTime>
  <ScaleCrop>false</ScaleCrop>
  <LinksUpToDate>false</LinksUpToDate>
  <CharactersWithSpaces>309</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2022-01-14T06:07:00Z</dcterms:created>
  <dc:creator>Administrator</dc:creator>
  <cp:lastModifiedBy>༺ཌༀཉི许༒洋༃ༀད༻</cp:lastModifiedBy>
  <cp:lastPrinted>2022-01-14T06:07:00Z</cp:lastPrinted>
  <dcterms:modified xsi:type="dcterms:W3CDTF">2024-04-07T04:20:17Z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9F2EEEAD363F4323A45294AB8824BD52_13</vt:lpwstr>
  </property>
</Properties>
</file>