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E7408" w14:textId="77777777" w:rsidR="00FA464E" w:rsidRDefault="00000000">
      <w:pPr>
        <w:pStyle w:val="3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牛顿环实验报告</w:t>
      </w:r>
    </w:p>
    <w:p w14:paraId="35664640" w14:textId="77777777" w:rsidR="00FA464E" w:rsidRDefault="00000000">
      <w:pPr>
        <w:jc w:val="center"/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b/>
          <w:bCs/>
          <w:sz w:val="28"/>
          <w:szCs w:val="36"/>
        </w:rPr>
        <w:t>姓名：</w:t>
      </w:r>
      <w:proofErr w:type="gramStart"/>
      <w:r>
        <w:rPr>
          <w:rFonts w:ascii="宋体" w:eastAsia="宋体" w:hAnsi="宋体" w:cs="宋体" w:hint="eastAsia"/>
          <w:b/>
          <w:bCs/>
          <w:sz w:val="28"/>
          <w:szCs w:val="36"/>
        </w:rPr>
        <w:t>许洋</w:t>
      </w:r>
      <w:proofErr w:type="gramEnd"/>
      <w:r>
        <w:rPr>
          <w:rFonts w:ascii="宋体" w:eastAsia="宋体" w:hAnsi="宋体" w:cs="宋体" w:hint="eastAsia"/>
          <w:sz w:val="28"/>
          <w:szCs w:val="36"/>
        </w:rPr>
        <w:t xml:space="preserve">  </w:t>
      </w:r>
      <w:r>
        <w:rPr>
          <w:rFonts w:ascii="宋体" w:eastAsia="宋体" w:hAnsi="宋体" w:cs="宋体" w:hint="eastAsia"/>
          <w:b/>
          <w:bCs/>
          <w:sz w:val="28"/>
          <w:szCs w:val="36"/>
        </w:rPr>
        <w:t>学院：计算机学院</w:t>
      </w:r>
      <w:r>
        <w:rPr>
          <w:rFonts w:ascii="宋体" w:eastAsia="宋体" w:hAnsi="宋体" w:cs="宋体" w:hint="eastAsia"/>
          <w:sz w:val="28"/>
          <w:szCs w:val="36"/>
        </w:rPr>
        <w:t xml:space="preserve">  </w:t>
      </w:r>
      <w:r>
        <w:rPr>
          <w:rFonts w:ascii="宋体" w:eastAsia="宋体" w:hAnsi="宋体" w:cs="宋体" w:hint="eastAsia"/>
          <w:b/>
          <w:bCs/>
          <w:sz w:val="28"/>
          <w:szCs w:val="36"/>
        </w:rPr>
        <w:t>学号：2313721</w:t>
      </w:r>
      <w:r>
        <w:rPr>
          <w:rFonts w:ascii="宋体" w:eastAsia="宋体" w:hAnsi="宋体" w:cs="宋体" w:hint="eastAsia"/>
          <w:sz w:val="28"/>
          <w:szCs w:val="36"/>
        </w:rPr>
        <w:t xml:space="preserve">  </w:t>
      </w:r>
      <w:r>
        <w:rPr>
          <w:rFonts w:ascii="宋体" w:eastAsia="宋体" w:hAnsi="宋体" w:cs="宋体" w:hint="eastAsia"/>
          <w:b/>
          <w:bCs/>
          <w:sz w:val="28"/>
          <w:szCs w:val="36"/>
        </w:rPr>
        <w:t>组别：I</w:t>
      </w:r>
    </w:p>
    <w:p w14:paraId="2FA1DC18" w14:textId="77777777" w:rsidR="00FA464E" w:rsidRDefault="00000000">
      <w:pPr>
        <w:jc w:val="center"/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b/>
          <w:bCs/>
          <w:sz w:val="28"/>
          <w:szCs w:val="36"/>
        </w:rPr>
        <w:t>座号：7</w:t>
      </w:r>
      <w:r>
        <w:rPr>
          <w:rFonts w:ascii="宋体" w:eastAsia="宋体" w:hAnsi="宋体" w:cs="宋体" w:hint="eastAsia"/>
          <w:sz w:val="28"/>
          <w:szCs w:val="36"/>
        </w:rPr>
        <w:t xml:space="preserve">   </w:t>
      </w:r>
      <w:r>
        <w:rPr>
          <w:rFonts w:ascii="宋体" w:eastAsia="宋体" w:hAnsi="宋体" w:cs="宋体" w:hint="eastAsia"/>
          <w:b/>
          <w:bCs/>
          <w:sz w:val="28"/>
          <w:szCs w:val="36"/>
        </w:rPr>
        <w:t>实验日期：2024年4月26日星期五下午</w:t>
      </w:r>
    </w:p>
    <w:p w14:paraId="6F854C33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一、实验目的</w:t>
      </w:r>
    </w:p>
    <w:p w14:paraId="67C9254E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1.</w:t>
      </w:r>
      <w:r>
        <w:rPr>
          <w:rFonts w:hAnsi="Cambria Math" w:hint="eastAsia"/>
          <w:sz w:val="28"/>
          <w:szCs w:val="28"/>
        </w:rPr>
        <w:t>观察等厚干涉现象，并利用等厚干涩测量凸透镜表面的曲率半径</w:t>
      </w:r>
    </w:p>
    <w:p w14:paraId="2AA90704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2.</w:t>
      </w:r>
      <w:r>
        <w:rPr>
          <w:rFonts w:hAnsi="Cambria Math" w:hint="eastAsia"/>
          <w:sz w:val="28"/>
          <w:szCs w:val="28"/>
        </w:rPr>
        <w:t>了解读数显微镜的使用方法</w:t>
      </w:r>
    </w:p>
    <w:p w14:paraId="317EEA96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二、实验原理</w:t>
      </w:r>
    </w:p>
    <w:p w14:paraId="6CFA56EE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当曲率半径为</w:t>
      </w:r>
      <w:r>
        <w:rPr>
          <w:rFonts w:hAnsi="Cambria Math" w:hint="eastAsia"/>
          <w:sz w:val="28"/>
          <w:szCs w:val="28"/>
        </w:rPr>
        <w:t>R</w:t>
      </w:r>
      <w:r>
        <w:rPr>
          <w:rFonts w:hAnsi="Cambria Math" w:hint="eastAsia"/>
          <w:sz w:val="28"/>
          <w:szCs w:val="28"/>
        </w:rPr>
        <w:t>的平凸透镜放置在</w:t>
      </w:r>
      <w:proofErr w:type="gramStart"/>
      <w:r>
        <w:rPr>
          <w:rFonts w:hAnsi="Cambria Math" w:hint="eastAsia"/>
          <w:sz w:val="28"/>
          <w:szCs w:val="28"/>
        </w:rPr>
        <w:t>一</w:t>
      </w:r>
      <w:proofErr w:type="gramEnd"/>
      <w:r>
        <w:rPr>
          <w:rFonts w:hAnsi="Cambria Math" w:hint="eastAsia"/>
          <w:sz w:val="28"/>
          <w:szCs w:val="28"/>
        </w:rPr>
        <w:t>平板玻璃上时，在透镜和平板玻璃之间形成一个厚度变化着的空气间隙。光线垂直照射到其上，从空气间隙上下表面反射的光线①、②将在空气间隙的上表面附近干涉叠加，两束光的光程差随空气间隙厚度变化而变化，空气间隙厚度相同处的两束光具有相同的光程差，所以干涉条纹是以接触点为圆心的一组明暗相间的同心圆环，称为牛顿环。牛顿环是典型的分振幅等厚干涉。</w:t>
      </w:r>
    </w:p>
    <w:p w14:paraId="5AE5CB84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理论测量原理</w:t>
      </w:r>
    </w:p>
    <w:p w14:paraId="3CBD65E3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记</w:t>
      </w:r>
      <w:r>
        <w:rPr>
          <w:rFonts w:hAnsi="Cambria Math" w:hint="eastAsia"/>
          <w:sz w:val="28"/>
          <w:szCs w:val="28"/>
        </w:rPr>
        <w:t>R</w:t>
      </w:r>
      <w:r>
        <w:rPr>
          <w:rFonts w:hAnsi="Cambria Math" w:hint="eastAsia"/>
          <w:sz w:val="28"/>
          <w:szCs w:val="28"/>
        </w:rPr>
        <w:t>为待测透镜凸面的曲率半径，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hAnsi="Cambria Math" w:hint="eastAsia"/>
          <w:sz w:val="28"/>
          <w:szCs w:val="28"/>
        </w:rPr>
        <w:t>是第</w:t>
      </w:r>
      <w:r>
        <w:rPr>
          <w:rFonts w:hAnsi="Cambria Math" w:hint="eastAsia"/>
          <w:sz w:val="28"/>
          <w:szCs w:val="28"/>
        </w:rPr>
        <w:t>k</w:t>
      </w:r>
      <w:r>
        <w:rPr>
          <w:rFonts w:hAnsi="Cambria Math" w:hint="eastAsia"/>
          <w:sz w:val="28"/>
          <w:szCs w:val="28"/>
        </w:rPr>
        <w:t>级干涉环的半径，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hAnsi="Cambria Math" w:hint="eastAsia"/>
          <w:sz w:val="28"/>
          <w:szCs w:val="28"/>
        </w:rPr>
        <w:t>是第</w:t>
      </w:r>
      <w:r>
        <w:rPr>
          <w:rFonts w:hAnsi="Cambria Math" w:hint="eastAsia"/>
          <w:sz w:val="28"/>
          <w:szCs w:val="28"/>
        </w:rPr>
        <w:t>k</w:t>
      </w:r>
      <w:r>
        <w:rPr>
          <w:rFonts w:hAnsi="Cambria Math" w:hint="eastAsia"/>
          <w:sz w:val="28"/>
          <w:szCs w:val="28"/>
        </w:rPr>
        <w:t>级干涉环所对应的空气间隙的厚度。如果入射光的波长为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λ</w:t>
      </w:r>
      <w:r>
        <w:rPr>
          <w:rFonts w:hAnsi="Cambria Math" w:hint="eastAsia"/>
          <w:sz w:val="28"/>
          <w:szCs w:val="28"/>
        </w:rPr>
        <w:t>，则第</w:t>
      </w:r>
      <w:r>
        <w:rPr>
          <w:rFonts w:hAnsi="Cambria Math" w:hint="eastAsia"/>
          <w:sz w:val="28"/>
          <w:szCs w:val="28"/>
        </w:rPr>
        <w:t>k</w:t>
      </w:r>
      <w:r>
        <w:rPr>
          <w:rFonts w:hAnsi="Cambria Math" w:hint="eastAsia"/>
          <w:sz w:val="28"/>
          <w:szCs w:val="28"/>
        </w:rPr>
        <w:t>级干涉环所对应的光程差为</w:t>
      </w:r>
    </w:p>
    <w:p w14:paraId="48FA94A0" w14:textId="77777777" w:rsidR="00FA464E" w:rsidRDefault="00000000">
      <w:pPr>
        <w:jc w:val="center"/>
        <w:rPr>
          <w:rFonts w:hAnsi="Cambria Math"/>
          <w:b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sz w:val="32"/>
                <w:szCs w:val="32"/>
              </w:rPr>
              <m:t>∆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>
        <w:rPr>
          <w:rFonts w:hAnsi="Cambria Math" w:hint="eastAsia"/>
          <w:bCs/>
          <w:sz w:val="32"/>
          <w:szCs w:val="32"/>
        </w:rPr>
        <w:t>=2</w:t>
      </w: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>
        <w:rPr>
          <w:rFonts w:hAnsi="Cambria Math" w:hint="eastAsia"/>
          <w:bCs/>
          <w:sz w:val="32"/>
          <w:szCs w:val="32"/>
        </w:rPr>
        <w:t>+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λ</w:t>
      </w:r>
      <w:r>
        <w:rPr>
          <w:rFonts w:hAnsi="Cambria Math" w:hint="eastAsia"/>
          <w:bCs/>
          <w:sz w:val="32"/>
          <w:szCs w:val="32"/>
        </w:rPr>
        <w:t>/2</w:t>
      </w:r>
    </w:p>
    <w:p w14:paraId="50248BD3" w14:textId="77777777" w:rsidR="00FA464E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（其中，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λ</w:t>
      </w:r>
      <w:r>
        <w:rPr>
          <w:rFonts w:hAnsi="Cambria Math" w:hint="eastAsia"/>
          <w:bCs/>
          <w:sz w:val="32"/>
          <w:szCs w:val="32"/>
        </w:rPr>
        <w:t>/2</w:t>
      </w:r>
      <w:r>
        <w:rPr>
          <w:rFonts w:hAnsi="Cambria Math" w:hint="eastAsia"/>
          <w:sz w:val="28"/>
          <w:szCs w:val="28"/>
        </w:rPr>
        <w:t>为光由光疏介质入射到光密介质时，反射光的半波损失）</w:t>
      </w:r>
    </w:p>
    <w:p w14:paraId="2515055B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lastRenderedPageBreak/>
        <w:t>因此，在接触点处的光程差为</w:t>
      </w:r>
    </w:p>
    <w:p w14:paraId="327B3685" w14:textId="77777777" w:rsidR="00FA464E" w:rsidRDefault="00000000">
      <w:pPr>
        <w:jc w:val="center"/>
        <w:rPr>
          <w:rFonts w:hAnsi="Cambria Math"/>
          <w:b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sz w:val="32"/>
                <w:szCs w:val="32"/>
              </w:rPr>
              <m:t>∆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>
        <w:rPr>
          <w:rFonts w:hAnsi="Cambria Math" w:hint="eastAsia"/>
          <w:bCs/>
          <w:sz w:val="32"/>
          <w:szCs w:val="32"/>
        </w:rPr>
        <w:t>=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λ</w:t>
      </w:r>
      <w:r>
        <w:rPr>
          <w:rFonts w:hAnsi="Cambria Math" w:hint="eastAsia"/>
          <w:bCs/>
          <w:sz w:val="32"/>
          <w:szCs w:val="32"/>
        </w:rPr>
        <w:t>/2</w:t>
      </w:r>
    </w:p>
    <w:p w14:paraId="3BE76A94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在理想情况下，牛顿环的中心是一个几何暗点，但是在实际情况中，透镜和平板玻璃接触时，由于有重力和压力存在，透镜的凸面和平板玻璃均发生形变，两者的接触不再是点接触，而是面接触，因此，牛顿环的零级暗条纹不是一个点，而是一个较大的暗斑。</w:t>
      </w:r>
    </w:p>
    <w:p w14:paraId="37F07693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第</w:t>
      </w:r>
      <w:r>
        <w:rPr>
          <w:rFonts w:hAnsi="Cambria Math" w:hint="eastAsia"/>
          <w:sz w:val="28"/>
          <w:szCs w:val="28"/>
        </w:rPr>
        <w:t>k</w:t>
      </w:r>
      <w:r>
        <w:rPr>
          <w:rFonts w:hAnsi="Cambria Math" w:hint="eastAsia"/>
          <w:sz w:val="28"/>
          <w:szCs w:val="28"/>
        </w:rPr>
        <w:t>级</w:t>
      </w:r>
      <w:proofErr w:type="gramStart"/>
      <w:r>
        <w:rPr>
          <w:rFonts w:hAnsi="Cambria Math" w:hint="eastAsia"/>
          <w:sz w:val="28"/>
          <w:szCs w:val="28"/>
        </w:rPr>
        <w:t>干涉暗环处</w:t>
      </w:r>
      <w:proofErr w:type="gramEnd"/>
      <w:r>
        <w:rPr>
          <w:rFonts w:hAnsi="Cambria Math" w:hint="eastAsia"/>
          <w:sz w:val="28"/>
          <w:szCs w:val="28"/>
        </w:rPr>
        <w:t>的光程差是</w:t>
      </w:r>
    </w:p>
    <w:p w14:paraId="1F01B1D5" w14:textId="77777777" w:rsidR="00FA464E" w:rsidRDefault="00000000">
      <w:pPr>
        <w:jc w:val="center"/>
        <w:rPr>
          <w:rFonts w:ascii="微软雅黑" w:eastAsia="微软雅黑" w:hAnsi="微软雅黑" w:cs="微软雅黑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sz w:val="32"/>
                <w:szCs w:val="32"/>
              </w:rPr>
              <m:t>∆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>
        <w:rPr>
          <w:rFonts w:hAnsi="Cambria Math" w:hint="eastAsia"/>
          <w:bCs/>
          <w:sz w:val="32"/>
          <w:szCs w:val="32"/>
        </w:rPr>
        <w:t>= 2</w:t>
      </w: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>
        <w:rPr>
          <w:rFonts w:hAnsi="Cambria Math" w:hint="eastAsia"/>
          <w:bCs/>
          <w:sz w:val="32"/>
          <w:szCs w:val="32"/>
        </w:rPr>
        <w:t>+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λ</w:t>
      </w:r>
      <w:r>
        <w:rPr>
          <w:rFonts w:hAnsi="Cambria Math" w:hint="eastAsia"/>
          <w:bCs/>
          <w:sz w:val="32"/>
          <w:szCs w:val="32"/>
        </w:rPr>
        <w:t>/2 = (k+1/</w:t>
      </w:r>
      <w:proofErr w:type="gramStart"/>
      <w:r>
        <w:rPr>
          <w:rFonts w:hAnsi="Cambria Math" w:hint="eastAsia"/>
          <w:bCs/>
          <w:sz w:val="32"/>
          <w:szCs w:val="32"/>
        </w:rPr>
        <w:t>2)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λ</w:t>
      </w:r>
      <w:proofErr w:type="gramEnd"/>
    </w:p>
    <w:p w14:paraId="1F0FF659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所对应空气间隙的厚度是：</w:t>
      </w:r>
    </w:p>
    <w:p w14:paraId="426A7020" w14:textId="77777777" w:rsidR="00FA464E" w:rsidRDefault="00000000">
      <w:pPr>
        <w:ind w:firstLineChars="200" w:firstLine="640"/>
        <w:jc w:val="center"/>
        <w:rPr>
          <w:rFonts w:hAnsi="Cambria Math"/>
          <w:b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>
        <w:rPr>
          <w:rFonts w:hAnsi="Cambria Math" w:hint="eastAsia"/>
          <w:bCs/>
          <w:sz w:val="32"/>
          <w:szCs w:val="32"/>
        </w:rPr>
        <w:t>=k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λ</w:t>
      </w:r>
      <w:r>
        <w:rPr>
          <w:rFonts w:hAnsi="Cambria Math" w:hint="eastAsia"/>
          <w:bCs/>
          <w:sz w:val="32"/>
          <w:szCs w:val="32"/>
        </w:rPr>
        <w:t>/2</w:t>
      </w:r>
    </w:p>
    <w:p w14:paraId="085C5385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因为</w:t>
      </w:r>
      <w:r>
        <w:rPr>
          <w:rFonts w:hAnsi="Cambria Math" w:hint="eastAsia"/>
          <w:sz w:val="28"/>
          <w:szCs w:val="28"/>
        </w:rPr>
        <w:t>R</w:t>
      </w:r>
      <w:r>
        <w:rPr>
          <w:rFonts w:hAnsi="Cambria Math" w:hint="eastAsia"/>
          <w:sz w:val="28"/>
          <w:szCs w:val="28"/>
        </w:rPr>
        <w:t>≫</w:t>
      </w:r>
      <m:oMath>
        <m:sSub>
          <m:sSubPr>
            <m:ctrlPr>
              <w:rPr>
                <w:rFonts w:ascii="Cambria Math" w:hAnsi="Cambria Math" w:hint="eastAsi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hAnsi="Cambria Math" w:hint="eastAsia"/>
          <w:sz w:val="28"/>
          <w:szCs w:val="28"/>
        </w:rPr>
        <w:t>，所以有：</w:t>
      </w:r>
    </w:p>
    <w:p w14:paraId="58FCCB43" w14:textId="77777777" w:rsidR="00FA464E" w:rsidRDefault="00000000">
      <w:pPr>
        <w:ind w:firstLineChars="200" w:firstLine="640"/>
        <w:jc w:val="center"/>
        <w:rPr>
          <w:rFonts w:hAnsi="Cambria Math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Ansi="Cambria Math" w:hint="eastAsia"/>
          <w:bCs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hAnsi="Cambria Math" w:hint="eastAsia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R</m:t>
            </m:r>
            <m:r>
              <m:rPr>
                <m:sty m:val="p"/>
              </m:rPr>
              <w:rPr>
                <w:rFonts w:hAnsi="Cambria Math" w:hint="eastAsia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m:rPr>
                <m:sty m:val="p"/>
              </m:rPr>
              <w:rPr>
                <w:rFonts w:hAnsi="Cambria Math" w:hint="eastAsia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ascii="微软雅黑" w:eastAsia="微软雅黑" w:hAnsi="微软雅黑" w:cs="微软雅黑" w:hint="eastAsia"/>
          <w:bCs/>
          <w:sz w:val="32"/>
          <w:szCs w:val="32"/>
        </w:rPr>
        <w:t>≈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2</w:t>
      </w:r>
      <m:oMath>
        <m:r>
          <w:rPr>
            <w:rFonts w:ascii="Cambria Math" w:hAnsi="Cambria Math"/>
            <w:sz w:val="32"/>
            <w:szCs w:val="32"/>
          </w:rPr>
          <m:t>R</m:t>
        </m:r>
        <m:sSub>
          <m:sSub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</w:p>
    <w:p w14:paraId="750EC126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由上两式可知，第</w:t>
      </w:r>
      <w:r>
        <w:rPr>
          <w:rFonts w:hAnsi="Cambria Math" w:hint="eastAsia"/>
          <w:sz w:val="28"/>
          <w:szCs w:val="28"/>
        </w:rPr>
        <w:t>k</w:t>
      </w:r>
      <w:r>
        <w:rPr>
          <w:rFonts w:hAnsi="Cambria Math" w:hint="eastAsia"/>
          <w:sz w:val="28"/>
          <w:szCs w:val="28"/>
        </w:rPr>
        <w:t>级</w:t>
      </w:r>
      <w:proofErr w:type="gramStart"/>
      <w:r>
        <w:rPr>
          <w:rFonts w:hAnsi="Cambria Math" w:hint="eastAsia"/>
          <w:sz w:val="28"/>
          <w:szCs w:val="28"/>
        </w:rPr>
        <w:t>干涉暗环的</w:t>
      </w:r>
      <w:proofErr w:type="gramEnd"/>
      <w:r>
        <w:rPr>
          <w:rFonts w:hAnsi="Cambria Math" w:hint="eastAsia"/>
          <w:sz w:val="28"/>
          <w:szCs w:val="28"/>
        </w:rPr>
        <w:t>半径是：</w:t>
      </w:r>
    </w:p>
    <w:p w14:paraId="5214B9A7" w14:textId="77777777" w:rsidR="00FA464E" w:rsidRDefault="00000000">
      <w:pPr>
        <w:jc w:val="center"/>
        <w:rPr>
          <w:rFonts w:hAnsi="Cambria Math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>
        <w:rPr>
          <w:rFonts w:hAnsi="Cambria Math" w:hint="eastAsia"/>
          <w:sz w:val="32"/>
          <w:szCs w:val="32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  <m:r>
              <w:rPr>
                <w:rFonts w:ascii="Cambria Math" w:eastAsia="微软雅黑" w:hAnsi="Cambria Math" w:cs="微软雅黑"/>
                <w:sz w:val="32"/>
                <w:szCs w:val="32"/>
              </w:rPr>
              <m:t>λ</m:t>
            </m:r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</m:rad>
      </m:oMath>
    </w:p>
    <w:p w14:paraId="00231669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所以，在实验中用给定波长的光进行照明时，只要测得第</w:t>
      </w:r>
      <w:r>
        <w:rPr>
          <w:rFonts w:hAnsi="Cambria Math" w:hint="eastAsia"/>
          <w:sz w:val="28"/>
          <w:szCs w:val="28"/>
        </w:rPr>
        <w:t>k</w:t>
      </w:r>
      <w:r>
        <w:rPr>
          <w:rFonts w:hAnsi="Cambria Math" w:hint="eastAsia"/>
          <w:sz w:val="28"/>
          <w:szCs w:val="28"/>
        </w:rPr>
        <w:t>级</w:t>
      </w:r>
      <w:proofErr w:type="gramStart"/>
      <w:r>
        <w:rPr>
          <w:rFonts w:hAnsi="Cambria Math" w:hint="eastAsia"/>
          <w:sz w:val="28"/>
          <w:szCs w:val="28"/>
        </w:rPr>
        <w:t>干涉暗环的</w:t>
      </w:r>
      <w:proofErr w:type="gramEnd"/>
      <w:r>
        <w:rPr>
          <w:rFonts w:hAnsi="Cambria Math" w:hint="eastAsia"/>
          <w:sz w:val="28"/>
          <w:szCs w:val="28"/>
        </w:rPr>
        <w:t>半径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>
        <w:rPr>
          <w:rFonts w:hAnsi="Cambria Math" w:hint="eastAsia"/>
          <w:sz w:val="32"/>
          <w:szCs w:val="32"/>
        </w:rPr>
        <w:t>，</w:t>
      </w:r>
      <w:r>
        <w:rPr>
          <w:rFonts w:hAnsi="Cambria Math" w:hint="eastAsia"/>
          <w:sz w:val="28"/>
          <w:szCs w:val="28"/>
        </w:rPr>
        <w:t>就可以得到曲率半径</w:t>
      </w:r>
      <w:r>
        <w:rPr>
          <w:rFonts w:hAnsi="Cambria Math" w:hint="eastAsia"/>
          <w:sz w:val="28"/>
          <w:szCs w:val="28"/>
        </w:rPr>
        <w:t>R</w:t>
      </w:r>
      <w:r>
        <w:rPr>
          <w:rFonts w:hAnsi="Cambria Math" w:hint="eastAsia"/>
          <w:sz w:val="28"/>
          <w:szCs w:val="28"/>
        </w:rPr>
        <w:t>。</w:t>
      </w:r>
    </w:p>
    <w:p w14:paraId="5D1F6C58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但在实际测量中，由于无法精准确定干涉环圆心所在位置，这样就不可能准确测量干涉环半径。</w:t>
      </w:r>
    </w:p>
    <w:p w14:paraId="198C60A3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实际测量原理</w:t>
      </w:r>
    </w:p>
    <w:p w14:paraId="396407F6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事实上，在测量中可以准确获得各个级次干涉环的弦长，假设</w:t>
      </w:r>
      <w:proofErr w:type="gramStart"/>
      <w:r>
        <w:rPr>
          <w:rFonts w:hAnsi="Cambria Math" w:hint="eastAsia"/>
          <w:sz w:val="28"/>
          <w:szCs w:val="28"/>
        </w:rPr>
        <w:t>这个弦到圆心</w:t>
      </w:r>
      <w:proofErr w:type="gramEnd"/>
      <w:r>
        <w:rPr>
          <w:rFonts w:hAnsi="Cambria Math" w:hint="eastAsia"/>
          <w:sz w:val="28"/>
          <w:szCs w:val="28"/>
        </w:rPr>
        <w:t>的距离是</w:t>
      </w:r>
      <w:r>
        <w:rPr>
          <w:rFonts w:hAnsi="Cambria Math" w:hint="eastAsia"/>
          <w:sz w:val="28"/>
          <w:szCs w:val="28"/>
        </w:rPr>
        <w:t>s</w:t>
      </w:r>
      <w:r>
        <w:rPr>
          <w:rFonts w:hAnsi="Cambria Math" w:hint="eastAsia"/>
          <w:sz w:val="28"/>
          <w:szCs w:val="28"/>
        </w:rPr>
        <w:t>，由几何关系得：</w:t>
      </w:r>
    </w:p>
    <w:p w14:paraId="4D922B6D" w14:textId="77777777" w:rsidR="00FA464E" w:rsidRDefault="00000000">
      <w:pPr>
        <w:ind w:firstLineChars="200" w:firstLine="640"/>
        <w:jc w:val="center"/>
        <w:rPr>
          <w:rFonts w:hAnsi="Cambria Math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Ansi="Cambria Math" w:hint="eastAsia"/>
          <w:bCs/>
          <w:sz w:val="32"/>
          <w:szCs w:val="32"/>
        </w:rPr>
        <w:t>= 4</w:t>
      </w:r>
      <m:oMath>
        <m:r>
          <m:rPr>
            <m:sty m:val="p"/>
          </m:rPr>
          <w:rPr>
            <w:rFonts w:hAnsi="Cambria Math" w:hint="eastAsia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hAnsi="Cambria Math" w:hint="eastAsia"/>
            <w:sz w:val="32"/>
            <w:szCs w:val="32"/>
          </w:rPr>
          <m:t>)</m:t>
        </m:r>
      </m:oMath>
    </w:p>
    <w:p w14:paraId="7B98E43D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lastRenderedPageBreak/>
        <w:t>将</w:t>
      </w:r>
      <m:oMath>
        <m:sSub>
          <m:sSubPr>
            <m:ctrlPr>
              <w:rPr>
                <w:rFonts w:ascii="Cambria Math" w:hAnsi="Cambria Math" w:hint="eastAsi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hAnsi="Cambria Math" w:hint="eastAsia"/>
          <w:sz w:val="28"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hint="eastAsia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kλR</m:t>
            </m:r>
          </m:e>
        </m:rad>
      </m:oMath>
      <w:r>
        <w:rPr>
          <w:rFonts w:hAnsi="Cambria Math" w:hint="eastAsia"/>
          <w:sz w:val="28"/>
          <w:szCs w:val="28"/>
        </w:rPr>
        <w:t>代入上式，得到所测弦长与透镜曲率半径之间的关系：</w:t>
      </w:r>
    </w:p>
    <w:p w14:paraId="3378EABA" w14:textId="77777777" w:rsidR="00FA464E" w:rsidRDefault="00000000">
      <w:pPr>
        <w:jc w:val="center"/>
        <w:rPr>
          <w:rFonts w:hAnsi="Cambria Math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Ansi="Cambria Math" w:hint="eastAsia"/>
          <w:bCs/>
          <w:sz w:val="32"/>
          <w:szCs w:val="32"/>
        </w:rPr>
        <w:t xml:space="preserve">= </w:t>
      </w:r>
      <m:oMath>
        <m:r>
          <w:rPr>
            <w:rFonts w:ascii="Cambria Math" w:hAnsi="Cambria Math"/>
            <w:sz w:val="32"/>
            <w:szCs w:val="32"/>
          </w:rPr>
          <m:t>4k</m:t>
        </m:r>
        <m:r>
          <w:rPr>
            <w:rFonts w:ascii="Cambria Math" w:eastAsia="微软雅黑" w:hAnsi="Cambria Math" w:cs="微软雅黑"/>
            <w:sz w:val="32"/>
            <w:szCs w:val="32"/>
          </w:rPr>
          <m:t>λ</m:t>
        </m:r>
        <m:r>
          <w:rPr>
            <w:rFonts w:ascii="Cambria Math" w:hAnsi="Cambria Math"/>
            <w:sz w:val="32"/>
            <w:szCs w:val="32"/>
          </w:rPr>
          <m:t>R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4s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14:paraId="40D1B112" w14:textId="77777777" w:rsidR="00FA464E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实验中利用上式可采用两种方法求出</w:t>
      </w:r>
      <w:r>
        <w:rPr>
          <w:rFonts w:hAnsi="Cambria Math" w:hint="eastAsia"/>
          <w:sz w:val="28"/>
          <w:szCs w:val="28"/>
        </w:rPr>
        <w:t>R:</w:t>
      </w:r>
    </w:p>
    <w:p w14:paraId="4782CEAA" w14:textId="77777777" w:rsidR="00FA464E" w:rsidRDefault="00000000">
      <w:pPr>
        <w:numPr>
          <w:ilvl w:val="0"/>
          <w:numId w:val="1"/>
        </w:num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拟合法：测量一组不同级次的干涉环在某一直线上的弦长，利用最小二乘法或作图法求得该直线的斜率</w:t>
      </w:r>
      <m:oMath>
        <m:r>
          <w:rPr>
            <w:rFonts w:ascii="Cambria Math" w:hAnsi="Cambria Math"/>
            <w:sz w:val="32"/>
            <w:szCs w:val="32"/>
          </w:rPr>
          <m:t>4k</m:t>
        </m:r>
        <m:r>
          <w:rPr>
            <w:rFonts w:ascii="Cambria Math" w:eastAsia="微软雅黑" w:hAnsi="Cambria Math" w:cs="微软雅黑"/>
            <w:sz w:val="32"/>
            <w:szCs w:val="32"/>
          </w:rPr>
          <m:t>λ</m:t>
        </m:r>
      </m:oMath>
      <w:r>
        <w:rPr>
          <w:rFonts w:hAnsi="Cambria Math" w:hint="eastAsia"/>
          <w:sz w:val="28"/>
          <w:szCs w:val="28"/>
        </w:rPr>
        <w:t>，再利用已知的波长得到凸透镜的曲率半径。</w:t>
      </w:r>
    </w:p>
    <w:p w14:paraId="003F2268" w14:textId="77777777" w:rsidR="00FA464E" w:rsidRDefault="00000000">
      <w:pPr>
        <w:numPr>
          <w:ilvl w:val="0"/>
          <w:numId w:val="1"/>
        </w:num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逐差法：式子中的</w:t>
      </w:r>
      <m:oMath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4s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Ansi="Cambria Math" w:hint="eastAsia"/>
          <w:sz w:val="28"/>
          <w:szCs w:val="28"/>
        </w:rPr>
        <w:t>是一个与干涉级次无关的常量，两个不同级次干涉环的弦长平方相减有：</w:t>
      </w:r>
    </w:p>
    <w:p w14:paraId="1117B0AC" w14:textId="77777777" w:rsidR="00FA464E" w:rsidRDefault="00000000">
      <w:pPr>
        <w:jc w:val="center"/>
        <w:rPr>
          <w:rFonts w:hAnsi="Cambria Math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Ansi="Cambria Math" w:hint="eastAsia"/>
          <w:bCs/>
          <w:sz w:val="32"/>
          <w:szCs w:val="32"/>
        </w:rPr>
        <w:t xml:space="preserve"> = </w:t>
      </w:r>
      <m:oMath>
        <m:r>
          <w:rPr>
            <w:rFonts w:ascii="Cambria Math" w:hAnsi="Cambria Math"/>
            <w:sz w:val="32"/>
            <w:szCs w:val="32"/>
          </w:rPr>
          <m:t>4(n-m)</m:t>
        </m:r>
        <m:r>
          <w:rPr>
            <w:rFonts w:ascii="Cambria Math" w:eastAsia="微软雅黑" w:hAnsi="Cambria Math" w:cs="微软雅黑"/>
            <w:sz w:val="32"/>
            <w:szCs w:val="32"/>
          </w:rPr>
          <m:t>λ</m:t>
        </m:r>
        <m:r>
          <w:rPr>
            <w:rFonts w:ascii="Cambria Math" w:hAnsi="Cambria Math"/>
            <w:sz w:val="32"/>
            <w:szCs w:val="32"/>
          </w:rPr>
          <m:t>R</m:t>
        </m:r>
      </m:oMath>
    </w:p>
    <w:p w14:paraId="54E17580" w14:textId="77777777" w:rsidR="00FA464E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在测量中，可以测量一组不同级次干涉环在某一直线上的弦长，利用逐差法确定凸透镜的曲率半径。</w:t>
      </w:r>
    </w:p>
    <w:p w14:paraId="68658E7D" w14:textId="77777777" w:rsidR="00FA464E" w:rsidRDefault="00000000">
      <w:pPr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本实验采用第一种办法。</w:t>
      </w:r>
    </w:p>
    <w:p w14:paraId="1B183F68" w14:textId="77777777" w:rsidR="00FA464E" w:rsidRDefault="00FA464E">
      <w:pPr>
        <w:ind w:firstLine="420"/>
      </w:pPr>
    </w:p>
    <w:p w14:paraId="0C454523" w14:textId="77777777" w:rsidR="00FA464E" w:rsidRDefault="00000000">
      <w:pPr>
        <w:ind w:firstLine="420"/>
      </w:pPr>
      <w:r>
        <w:rPr>
          <w:rFonts w:ascii="宋体" w:eastAsia="宋体" w:hAnsi="宋体" w:cs="宋体"/>
          <w:noProof/>
          <w:szCs w:val="21"/>
        </w:rPr>
        <w:drawing>
          <wp:inline distT="0" distB="0" distL="114300" distR="114300" wp14:anchorId="53AE039C" wp14:editId="55CD63B8">
            <wp:extent cx="2524125" cy="2355215"/>
            <wp:effectExtent l="0" t="0" r="3175" b="6985"/>
            <wp:docPr id="9" name="图片 9" descr="微信图片_20240505225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405052258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37760D6" wp14:editId="55CAC729">
            <wp:extent cx="2379345" cy="2501900"/>
            <wp:effectExtent l="0" t="0" r="8255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7A06B6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三、实验仪器</w:t>
      </w:r>
    </w:p>
    <w:p w14:paraId="5C605A65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牛顿环装置，钠灯，读数显微镜</w:t>
      </w:r>
    </w:p>
    <w:p w14:paraId="7778AC34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四、实验步骤</w:t>
      </w:r>
    </w:p>
    <w:p w14:paraId="6B734D16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lastRenderedPageBreak/>
        <w:t>按图安排实验装置；</w:t>
      </w:r>
    </w:p>
    <w:p w14:paraId="41612B1F" w14:textId="77777777" w:rsidR="00FA464E" w:rsidRDefault="00000000">
      <w:pPr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noProof/>
          <w:szCs w:val="21"/>
        </w:rPr>
        <w:drawing>
          <wp:inline distT="0" distB="0" distL="114300" distR="114300" wp14:anchorId="5F474C6E" wp14:editId="4D4BFE50">
            <wp:extent cx="3117215" cy="3683000"/>
            <wp:effectExtent l="0" t="0" r="6985" b="0"/>
            <wp:docPr id="8" name="图片 8" descr="微信图片_20240505225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405052258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0DEB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点燃钠灯，几分钟后他将发出明亮的黄光。调节半</w:t>
      </w:r>
      <w:proofErr w:type="gramStart"/>
      <w:r>
        <w:rPr>
          <w:rFonts w:hAnsi="Cambria Math" w:hint="eastAsia"/>
          <w:sz w:val="28"/>
          <w:szCs w:val="28"/>
        </w:rPr>
        <w:t>透半反镜</w:t>
      </w:r>
      <w:proofErr w:type="gramEnd"/>
      <w:r>
        <w:rPr>
          <w:rFonts w:hAnsi="Cambria Math" w:hint="eastAsia"/>
          <w:sz w:val="28"/>
          <w:szCs w:val="28"/>
        </w:rPr>
        <w:t>的倾角和左右方向，使显微镜的视场达到最亮；</w:t>
      </w:r>
    </w:p>
    <w:p w14:paraId="2DE2B90E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调节显微镜的目镜，使自己能清楚地看到叉丝。对显微镜进行调焦，找到干涉条纹，并尽量</w:t>
      </w:r>
      <w:proofErr w:type="gramStart"/>
      <w:r>
        <w:rPr>
          <w:rFonts w:hAnsi="Cambria Math" w:hint="eastAsia"/>
          <w:sz w:val="28"/>
          <w:szCs w:val="28"/>
        </w:rPr>
        <w:t>使叉丝</w:t>
      </w:r>
      <w:proofErr w:type="gramEnd"/>
      <w:r>
        <w:rPr>
          <w:rFonts w:hAnsi="Cambria Math" w:hint="eastAsia"/>
          <w:sz w:val="28"/>
          <w:szCs w:val="28"/>
        </w:rPr>
        <w:t>与干涉环的中心重合；</w:t>
      </w:r>
    </w:p>
    <w:p w14:paraId="6DE208E7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测量不同级次干涉环的弦长。测量时应测量较高级次的干涉环，这样可以避免中心部分有形变带来的测量误差。</w:t>
      </w:r>
    </w:p>
    <w:p w14:paraId="137C7650" w14:textId="77777777" w:rsidR="00FA464E" w:rsidRDefault="00000000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具体调节步骤</w:t>
      </w:r>
    </w:p>
    <w:p w14:paraId="28D3A039" w14:textId="77777777" w:rsidR="00FA464E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点燃钠灯，预热几分钟，钠灯会发出明亮的黄光。调节半</w:t>
      </w:r>
      <w:proofErr w:type="gramStart"/>
      <w:r>
        <w:rPr>
          <w:rFonts w:hint="eastAsia"/>
          <w:sz w:val="28"/>
          <w:szCs w:val="28"/>
        </w:rPr>
        <w:t>透半反镜</w:t>
      </w:r>
      <w:proofErr w:type="gramEnd"/>
      <w:r>
        <w:rPr>
          <w:rFonts w:hint="eastAsia"/>
          <w:sz w:val="28"/>
          <w:szCs w:val="28"/>
        </w:rPr>
        <w:t>的倾角和左右方向，使显微镜的视场达到最亮</w:t>
      </w:r>
    </w:p>
    <w:p w14:paraId="59B67748" w14:textId="77777777" w:rsidR="00FA464E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调节显微镜的目镜，使自己能够清楚地看到叉丝。</w:t>
      </w:r>
    </w:p>
    <w:p w14:paraId="480AF76C" w14:textId="77777777" w:rsidR="00FA464E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对显微镜进行调焦，找到干涉条纹，并尽量</w:t>
      </w:r>
      <w:proofErr w:type="gramStart"/>
      <w:r>
        <w:rPr>
          <w:rFonts w:hint="eastAsia"/>
          <w:sz w:val="28"/>
          <w:szCs w:val="28"/>
        </w:rPr>
        <w:t>使叉丝</w:t>
      </w:r>
      <w:proofErr w:type="gramEnd"/>
      <w:r>
        <w:rPr>
          <w:rFonts w:hint="eastAsia"/>
          <w:sz w:val="28"/>
          <w:szCs w:val="28"/>
        </w:rPr>
        <w:t>与干涉环的中心重合</w:t>
      </w:r>
    </w:p>
    <w:p w14:paraId="67C2C425" w14:textId="77777777" w:rsidR="00FA464E" w:rsidRDefault="00000000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测量</w:t>
      </w:r>
    </w:p>
    <w:p w14:paraId="35EBBE72" w14:textId="77777777" w:rsidR="00FA464E" w:rsidRDefault="00000000">
      <w:pPr>
        <w:ind w:firstLineChars="200"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为了测量</w:t>
      </w:r>
      <w:r>
        <w:rPr>
          <w:rFonts w:hint="eastAsia"/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，必须测出</w:t>
      </w: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>
        <w:rPr>
          <w:rFonts w:hAnsi="Cambria Math" w:hint="eastAsia"/>
          <w:bCs/>
          <w:sz w:val="32"/>
          <w:szCs w:val="32"/>
        </w:rPr>
        <w:t>，</w:t>
      </w:r>
      <w:r>
        <w:rPr>
          <w:rFonts w:hint="eastAsia"/>
          <w:b/>
          <w:bCs/>
          <w:sz w:val="28"/>
          <w:szCs w:val="28"/>
        </w:rPr>
        <w:t>实际测量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弦长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来代替</w:t>
      </w: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</m:oMath>
      <w:r>
        <w:rPr>
          <w:rFonts w:hint="eastAsia"/>
          <w:b/>
          <w:bCs/>
          <w:sz w:val="28"/>
          <w:szCs w:val="28"/>
        </w:rPr>
        <w:t>的测量。这种代替测量对结果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没有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影响。测量过程中，为了消除测距显微镜的回空差。应采用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单向测量法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</w:rPr>
        <w:t>。即自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某一特定方向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数到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40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环。然后依</w:t>
      </w:r>
      <w:r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环为间隔逐步减小环数，测出各环位置，最后通过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牛顿环圆心时不改变鼓轮旋转方向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</w:rPr>
        <w:t>。再逐渐增大环数，测出对应各环的位置。全部测完后再统一算出各环弦长。为了减小中心圆环附近的误差，因此要对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较高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级次的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干涉环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进行测量。</w:t>
      </w:r>
    </w:p>
    <w:p w14:paraId="2FF5F0AF" w14:textId="77777777" w:rsidR="00FA464E" w:rsidRDefault="00000000">
      <w:pPr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将测量的结果依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弦长的平方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为纵坐标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干涉级数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为横坐标作图，由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斜率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和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入射光的波长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算出透镜的曲率半径</w:t>
      </w:r>
      <w:r>
        <w:rPr>
          <w:rFonts w:hint="eastAsia"/>
          <w:b/>
          <w:bCs/>
          <w:i/>
          <w:iCs/>
          <w:sz w:val="28"/>
          <w:szCs w:val="28"/>
        </w:rPr>
        <w:t>R</w:t>
      </w:r>
      <w:r>
        <w:rPr>
          <w:rFonts w:hint="eastAsia"/>
          <w:b/>
          <w:bCs/>
          <w:i/>
          <w:iCs/>
          <w:sz w:val="28"/>
          <w:szCs w:val="28"/>
        </w:rPr>
        <w:t>。</w:t>
      </w:r>
    </w:p>
    <w:p w14:paraId="091F382D" w14:textId="77777777" w:rsidR="00FA464E" w:rsidRDefault="00000000">
      <w:pPr>
        <w:numPr>
          <w:ilvl w:val="0"/>
          <w:numId w:val="2"/>
        </w:numPr>
        <w:rPr>
          <w:rFonts w:hAnsi="Cambria Math"/>
          <w:sz w:val="28"/>
          <w:szCs w:val="28"/>
        </w:rPr>
      </w:pPr>
      <w:bookmarkStart w:id="0" w:name="OLE_LINK3"/>
      <w:r>
        <w:rPr>
          <w:rFonts w:hint="eastAsia"/>
          <w:b/>
          <w:bCs/>
          <w:sz w:val="28"/>
          <w:szCs w:val="28"/>
        </w:rPr>
        <w:t>白光下观察牛顿环</w:t>
      </w:r>
      <w:bookmarkEnd w:id="0"/>
      <w:r>
        <w:rPr>
          <w:rFonts w:hint="eastAsia"/>
          <w:b/>
          <w:bCs/>
          <w:sz w:val="28"/>
          <w:szCs w:val="28"/>
        </w:rPr>
        <w:t>：看到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彩</w:t>
      </w:r>
      <w:bookmarkStart w:id="1" w:name="OLE_LINK4"/>
      <w:r>
        <w:rPr>
          <w:rFonts w:hint="eastAsia"/>
          <w:sz w:val="28"/>
          <w:szCs w:val="28"/>
          <w:u w:val="single"/>
        </w:rPr>
        <w:t xml:space="preserve"> </w:t>
      </w:r>
      <w:bookmarkEnd w:id="1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色圆环，各环从里到外颜色的排列顺序为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由紫色到红色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。最多能看到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7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级。</w:t>
      </w:r>
    </w:p>
    <w:p w14:paraId="0DBADE95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五．数据处理</w:t>
      </w:r>
    </w:p>
    <w:tbl>
      <w:tblPr>
        <w:tblW w:w="11455" w:type="dxa"/>
        <w:jc w:val="center"/>
        <w:tblLook w:val="04A0" w:firstRow="1" w:lastRow="0" w:firstColumn="1" w:lastColumn="0" w:noHBand="0" w:noVBand="1"/>
      </w:tblPr>
      <w:tblGrid>
        <w:gridCol w:w="1621"/>
        <w:gridCol w:w="633"/>
        <w:gridCol w:w="999"/>
        <w:gridCol w:w="998"/>
        <w:gridCol w:w="998"/>
        <w:gridCol w:w="998"/>
        <w:gridCol w:w="998"/>
        <w:gridCol w:w="998"/>
        <w:gridCol w:w="998"/>
        <w:gridCol w:w="1075"/>
        <w:gridCol w:w="1139"/>
      </w:tblGrid>
      <w:tr w:rsidR="000212FF" w:rsidRPr="000212FF" w14:paraId="4425C357" w14:textId="77777777" w:rsidTr="000212FF">
        <w:trPr>
          <w:trHeight w:val="380"/>
          <w:jc w:val="center"/>
        </w:trPr>
        <w:tc>
          <w:tcPr>
            <w:tcW w:w="22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7406F4" w14:textId="77777777" w:rsidR="000212FF" w:rsidRPr="000212FF" w:rsidRDefault="000212FF" w:rsidP="000212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干涉级数</w:t>
            </w:r>
          </w:p>
        </w:tc>
        <w:tc>
          <w:tcPr>
            <w:tcW w:w="9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3BA764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 w:hint="eastAsia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9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917E9F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9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364B1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9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2AA65A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9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3CB28C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>25</w:t>
            </w:r>
          </w:p>
        </w:tc>
        <w:tc>
          <w:tcPr>
            <w:tcW w:w="9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9A7542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>30</w:t>
            </w:r>
          </w:p>
        </w:tc>
        <w:tc>
          <w:tcPr>
            <w:tcW w:w="9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913AFE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>35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11032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>40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7138D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>45</w:t>
            </w:r>
          </w:p>
        </w:tc>
      </w:tr>
      <w:tr w:rsidR="000212FF" w:rsidRPr="000212FF" w14:paraId="346C4C75" w14:textId="77777777" w:rsidTr="000212FF">
        <w:trPr>
          <w:trHeight w:val="690"/>
          <w:jc w:val="center"/>
        </w:trPr>
        <w:tc>
          <w:tcPr>
            <w:tcW w:w="162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C3C681" w14:textId="77777777" w:rsidR="000212FF" w:rsidRPr="000212FF" w:rsidRDefault="000212FF" w:rsidP="000212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干涉</w:t>
            </w:r>
            <w:proofErr w:type="gramStart"/>
            <w:r w:rsidRPr="000212F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环位置</w:t>
            </w:r>
            <w:proofErr w:type="gramEnd"/>
            <w:r w:rsidRPr="000212FF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>/mm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34444" w14:textId="77777777" w:rsidR="000212FF" w:rsidRPr="000212FF" w:rsidRDefault="000212FF" w:rsidP="000212F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左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EB2DB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 w:hint="eastAsia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32.680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A04058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31.980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D14010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31.452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3ACAF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30.998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548D9E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30.595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C9AA49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30.237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967BB9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29.885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553CD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29.583 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3CD962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29.292 </w:t>
            </w:r>
          </w:p>
        </w:tc>
      </w:tr>
      <w:tr w:rsidR="000212FF" w:rsidRPr="000212FF" w14:paraId="235AAAB3" w14:textId="77777777" w:rsidTr="000212FF">
        <w:trPr>
          <w:trHeight w:val="380"/>
          <w:jc w:val="center"/>
        </w:trPr>
        <w:tc>
          <w:tcPr>
            <w:tcW w:w="162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BE05C3" w14:textId="77777777" w:rsidR="000212FF" w:rsidRPr="000212FF" w:rsidRDefault="000212FF" w:rsidP="000212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EFDAD6" w14:textId="77777777" w:rsidR="000212FF" w:rsidRPr="000212FF" w:rsidRDefault="000212FF" w:rsidP="000212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右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B2B25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 w:hint="eastAsia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36.310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2F764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37.000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F9A612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37.522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4EC5D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37.981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C6DF3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38.381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A2C5AA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38.745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85E20E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39.080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DD7A6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39.398 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6EDBA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39.670 </w:t>
            </w:r>
          </w:p>
        </w:tc>
      </w:tr>
      <w:tr w:rsidR="000212FF" w:rsidRPr="000212FF" w14:paraId="07725D88" w14:textId="77777777" w:rsidTr="000212FF">
        <w:trPr>
          <w:trHeight w:val="720"/>
          <w:jc w:val="center"/>
        </w:trPr>
        <w:tc>
          <w:tcPr>
            <w:tcW w:w="22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535C5B" w14:textId="77777777" w:rsidR="000212FF" w:rsidRPr="000212FF" w:rsidRDefault="000212FF" w:rsidP="000212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直弦（弦长）</w:t>
            </w:r>
            <w:r w:rsidRPr="000212FF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>/mm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0B0C43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 w:hint="eastAsia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3.630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E2542E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5.020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C473DB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6.070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9D57E0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6.983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0F283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7.786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A43FAA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8.508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B3FD0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9.195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3BED58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9.815 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D408E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10.378 </w:t>
            </w:r>
          </w:p>
        </w:tc>
      </w:tr>
      <w:tr w:rsidR="000212FF" w:rsidRPr="000212FF" w14:paraId="505D07CA" w14:textId="77777777" w:rsidTr="000212FF">
        <w:trPr>
          <w:trHeight w:val="730"/>
          <w:jc w:val="center"/>
        </w:trPr>
        <w:tc>
          <w:tcPr>
            <w:tcW w:w="22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AEAFF" w14:textId="77777777" w:rsidR="000212FF" w:rsidRPr="000212FF" w:rsidRDefault="000212FF" w:rsidP="000212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直弦（弦长）</w:t>
            </w:r>
            <w:proofErr w:type="gramStart"/>
            <w:r w:rsidRPr="000212F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平方</w:t>
            </w:r>
            <w:r w:rsidRPr="000212FF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>/</w:t>
            </w:r>
            <w:proofErr w:type="gramEnd"/>
            <w:r w:rsidRPr="000212FF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>mm</w:t>
            </w:r>
            <w:r w:rsidRPr="000212F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²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960225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 w:hint="eastAsia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13.177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DD0030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25.200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CF47F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36.845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C9BC7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48.762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911402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60.622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B96E2A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72.386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C40824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84.548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92079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96.334 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DFA22A" w14:textId="77777777" w:rsidR="000212FF" w:rsidRPr="000212FF" w:rsidRDefault="000212FF" w:rsidP="000212FF">
            <w:pPr>
              <w:widowControl/>
              <w:jc w:val="center"/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</w:pPr>
            <w:r w:rsidRPr="000212FF">
              <w:rPr>
                <w:rFonts w:ascii="Calibri" w:eastAsia="等线" w:hAnsi="Calibri" w:cs="Calibri"/>
                <w:color w:val="000000"/>
                <w:kern w:val="0"/>
                <w:sz w:val="28"/>
                <w:szCs w:val="28"/>
              </w:rPr>
              <w:t xml:space="preserve">107.703 </w:t>
            </w:r>
          </w:p>
        </w:tc>
      </w:tr>
    </w:tbl>
    <w:p w14:paraId="284BC2B9" w14:textId="77777777" w:rsidR="000212FF" w:rsidRDefault="000212FF" w:rsidP="000212FF">
      <w:pPr>
        <w:ind w:firstLineChars="200" w:firstLine="420"/>
        <w:rPr>
          <w:rFonts w:hAnsi="Cambria Math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B3F2B5" wp14:editId="1AFD42C0">
            <wp:extent cx="4547755" cy="2810164"/>
            <wp:effectExtent l="0" t="0" r="5715" b="9525"/>
            <wp:docPr id="70060973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D0B970B-90C2-107B-D7CB-CB867C0482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38E3EF" w14:textId="23986447" w:rsidR="00FA464E" w:rsidRDefault="00000000" w:rsidP="000212FF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已知λ</w:t>
      </w:r>
      <w:r>
        <w:rPr>
          <w:rFonts w:hAnsi="Cambria Math" w:hint="eastAsia"/>
          <w:sz w:val="28"/>
          <w:szCs w:val="28"/>
        </w:rPr>
        <w:t>=589.3nm</w:t>
      </w:r>
    </w:p>
    <w:p w14:paraId="128D03FF" w14:textId="4C426ED4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已知</w:t>
      </w:r>
      <w:r>
        <w:rPr>
          <w:rFonts w:hAnsi="Cambria Math" w:hint="eastAsia"/>
          <w:sz w:val="28"/>
          <w:szCs w:val="28"/>
        </w:rPr>
        <w:t>n=</w:t>
      </w:r>
      <w:r w:rsidR="000212FF">
        <w:rPr>
          <w:rFonts w:hAnsi="Cambria Math" w:hint="eastAsia"/>
          <w:sz w:val="28"/>
          <w:szCs w:val="28"/>
        </w:rPr>
        <w:t>9</w:t>
      </w:r>
    </w:p>
    <w:p w14:paraId="46DEFBA5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="Cambria Math"/>
              <w:sz w:val="28"/>
              <w:szCs w:val="28"/>
            </w:rPr>
            <m:t>)</m:t>
          </m:r>
        </m:oMath>
      </m:oMathPara>
    </w:p>
    <w:p w14:paraId="7368B0A5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124DA3A1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478B0A5D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相关系数</w:t>
      </w:r>
    </w:p>
    <w:p w14:paraId="3C197870" w14:textId="7CAC84BC" w:rsidR="00FA464E" w:rsidRPr="006A26B9" w:rsidRDefault="00000000">
      <w:pPr>
        <w:ind w:firstLineChars="200" w:firstLine="560"/>
        <w:rPr>
          <w:rFonts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yy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Cambria Math"/>
              <w:sz w:val="28"/>
              <w:szCs w:val="28"/>
            </w:rPr>
            <m:t>≈</m:t>
          </m:r>
          <m:r>
            <w:rPr>
              <w:rFonts w:ascii="Cambria Math" w:hAnsi="Cambria Math" w:cs="Cambria Math"/>
              <w:sz w:val="28"/>
              <w:szCs w:val="28"/>
            </w:rPr>
            <m:t>0.99998</m:t>
          </m:r>
        </m:oMath>
      </m:oMathPara>
    </w:p>
    <w:p w14:paraId="6A42073B" w14:textId="794522E8" w:rsidR="006A26B9" w:rsidRDefault="006A26B9">
      <w:pPr>
        <w:ind w:firstLineChars="200" w:firstLine="560"/>
        <w:rPr>
          <w:rFonts w:hAnsi="Cambria Math" w:hint="eastAsia"/>
          <w:sz w:val="28"/>
          <w:szCs w:val="28"/>
        </w:rPr>
      </w:pPr>
      <w:r>
        <w:rPr>
          <w:rFonts w:hAnsi="Cambria Math" w:hint="eastAsia"/>
          <w:sz w:val="28"/>
          <w:szCs w:val="28"/>
        </w:rPr>
        <w:t>最小二乘法计算回归直线</w:t>
      </w:r>
    </w:p>
    <w:p w14:paraId="382E34AF" w14:textId="584B2E40" w:rsidR="00FA464E" w:rsidRPr="006A26B9" w:rsidRDefault="006A26B9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2.368453333</m:t>
          </m:r>
          <m:r>
            <w:rPr>
              <w:rFonts w:ascii="Cambria Math" w:hAnsi="Cambria Math"/>
              <w:sz w:val="28"/>
              <w:szCs w:val="28"/>
            </w:rPr>
            <m:t>3</m:t>
          </m:r>
        </m:oMath>
      </m:oMathPara>
    </w:p>
    <w:p w14:paraId="1E49E540" w14:textId="573A4429" w:rsidR="006A26B9" w:rsidRPr="006A26B9" w:rsidRDefault="006A26B9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1.408333333</m:t>
          </m:r>
          <m:r>
            <w:rPr>
              <w:rFonts w:ascii="Cambria Math" w:hAnsi="Cambria Math"/>
              <w:sz w:val="28"/>
              <w:szCs w:val="28"/>
            </w:rPr>
            <m:t>3</m:t>
          </m:r>
        </m:oMath>
      </m:oMathPara>
    </w:p>
    <w:p w14:paraId="329165C2" w14:textId="0CEBC12C" w:rsidR="006A26B9" w:rsidRPr="006A26B9" w:rsidRDefault="006A26B9">
      <w:pPr>
        <w:rPr>
          <w:rFonts w:hint="eastAsia"/>
        </w:rPr>
      </w:pPr>
      <w:r>
        <w:rPr>
          <w:rFonts w:hint="eastAsia"/>
          <w:sz w:val="28"/>
          <w:szCs w:val="28"/>
        </w:rPr>
        <w:t>不确定度</w:t>
      </w:r>
    </w:p>
    <w:p w14:paraId="60C0F8D3" w14:textId="502F77FC" w:rsidR="006A26B9" w:rsidRPr="006A26B9" w:rsidRDefault="006A26B9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28"/>
                  <w:szCs w:val="28"/>
                </w:rPr>
                <m:t>)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/(n-2)</m:t>
              </m:r>
            </m:e>
          </m:rad>
        </m:oMath>
      </m:oMathPara>
    </w:p>
    <w:p w14:paraId="722D7F3C" w14:textId="5403AD6D" w:rsidR="006A26B9" w:rsidRPr="006A26B9" w:rsidRDefault="00D50FD4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Cambria Math"/>
              <w:sz w:val="28"/>
              <w:szCs w:val="28"/>
            </w:rPr>
            <m:t>≈</m:t>
          </m:r>
          <m:r>
            <w:rPr>
              <w:rFonts w:ascii="Cambria Math" w:hAnsi="Cambria Math" w:cs="Cambria Math"/>
              <w:sz w:val="28"/>
              <w:szCs w:val="28"/>
            </w:rPr>
            <m:t xml:space="preserve">0.0000000013 </m:t>
          </m:r>
        </m:oMath>
      </m:oMathPara>
    </w:p>
    <w:p w14:paraId="29AFB358" w14:textId="30BF9221" w:rsidR="006A26B9" w:rsidRPr="00D50FD4" w:rsidRDefault="00D50FD4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</m:e>
          </m:rad>
          <m:r>
            <w:rPr>
              <w:rFonts w:ascii="Cambria Math" w:hAnsi="Cambria Math" w:cs="Cambria Math"/>
              <w:sz w:val="28"/>
              <w:szCs w:val="28"/>
            </w:rPr>
            <m:t>≈0.</m:t>
          </m:r>
          <m:r>
            <w:rPr>
              <w:rFonts w:ascii="Cambria Math" w:hAnsi="Cambria Math" w:cs="Cambria Math"/>
              <w:sz w:val="28"/>
              <w:szCs w:val="28"/>
            </w:rPr>
            <m:t>0010</m:t>
          </m:r>
        </m:oMath>
      </m:oMathPara>
    </w:p>
    <w:p w14:paraId="4786FE0F" w14:textId="4FB2B227" w:rsidR="00D50FD4" w:rsidRPr="006A26B9" w:rsidRDefault="00D50FD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则</w:t>
      </w:r>
    </w:p>
    <w:p w14:paraId="5FA7E8CD" w14:textId="7155BCD9" w:rsidR="00FA464E" w:rsidRPr="00D50FD4" w:rsidRDefault="00D50FD4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=2.3684533333±0.00000000013</m:t>
          </m:r>
        </m:oMath>
      </m:oMathPara>
    </w:p>
    <w:p w14:paraId="447885CC" w14:textId="2782D929" w:rsidR="00D50FD4" w:rsidRDefault="00D50FD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=1.4083±0.0010</m:t>
          </m:r>
        </m:oMath>
      </m:oMathPara>
    </w:p>
    <w:p w14:paraId="479AE866" w14:textId="4E4CBADC" w:rsidR="00FA464E" w:rsidRDefault="00D50FD4">
      <w:r>
        <w:rPr>
          <w:rFonts w:hint="eastAsia"/>
        </w:rPr>
        <w:t>所以</w:t>
      </w:r>
    </w:p>
    <w:p w14:paraId="52BCE548" w14:textId="7BC681CE" w:rsidR="00FA464E" w:rsidRPr="00D10C52" w:rsidRDefault="00D10C5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/4</m:t>
          </m:r>
          <m:r>
            <w:rPr>
              <w:rFonts w:ascii="Cambria Math" w:hAnsi="Cambria Math" w:hint="eastAsia"/>
              <w:sz w:val="28"/>
              <w:szCs w:val="28"/>
            </w:rPr>
            <m:t>λ</m:t>
          </m:r>
          <m:r>
            <w:rPr>
              <w:rFonts w:ascii="Cambria Math" w:hAnsi="Cambria Math"/>
              <w:sz w:val="28"/>
              <w:szCs w:val="28"/>
            </w:rPr>
            <m:t>≈1.0047740256</m:t>
          </m:r>
          <m:r>
            <w:rPr>
              <w:rFonts w:ascii="Cambria Math" w:hAnsi="Cambria Math" w:hint="eastAsia"/>
            </w:rPr>
            <m:t>m</m:t>
          </m:r>
        </m:oMath>
      </m:oMathPara>
    </w:p>
    <w:p w14:paraId="33B4E362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六．考查题</w:t>
      </w:r>
    </w:p>
    <w:p w14:paraId="3D83F37A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为什么不能利用式（</w:t>
      </w:r>
      <w:r>
        <w:rPr>
          <w:rFonts w:hAnsi="Cambria Math" w:hint="eastAsia"/>
          <w:sz w:val="28"/>
          <w:szCs w:val="28"/>
        </w:rPr>
        <w:t>4-1-6</w:t>
      </w:r>
      <w:r>
        <w:rPr>
          <w:rFonts w:hAnsi="Cambria Math" w:hint="eastAsia"/>
          <w:sz w:val="28"/>
          <w:szCs w:val="28"/>
        </w:rPr>
        <w:t>）作为测量公式？</w:t>
      </w:r>
    </w:p>
    <w:p w14:paraId="0A207719" w14:textId="1492C6D4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因为在实际测量中，由于无法准确确定干涉环的圆心所在位置，这样就不能准确地测量干涉环半径。</w:t>
      </w:r>
    </w:p>
    <w:p w14:paraId="1A85C384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如果实验中采用鼓轮读数装置的读数显微镜，测量中如何避免回空差？</w:t>
      </w:r>
    </w:p>
    <w:p w14:paraId="18AA52BB" w14:textId="1D4498B1" w:rsidR="00FA464E" w:rsidRDefault="00000000" w:rsidP="00D10C52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在使用具有鼓轮读数装置的读数显微镜时，只能进行单向测量。</w:t>
      </w:r>
    </w:p>
    <w:p w14:paraId="5934971D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为了获得待测透镜的曲率半径，为什么不能对</w:t>
      </w:r>
      <w:proofErr w:type="gramStart"/>
      <w:r>
        <w:rPr>
          <w:rFonts w:hAnsi="Cambria Math" w:hint="eastAsia"/>
          <w:sz w:val="28"/>
          <w:szCs w:val="28"/>
        </w:rPr>
        <w:t>低级次</w:t>
      </w:r>
      <w:proofErr w:type="gramEnd"/>
      <w:r>
        <w:rPr>
          <w:rFonts w:hAnsi="Cambria Math" w:hint="eastAsia"/>
          <w:sz w:val="28"/>
          <w:szCs w:val="28"/>
        </w:rPr>
        <w:t>的干涉环进行测量？</w:t>
      </w:r>
    </w:p>
    <w:p w14:paraId="519622CE" w14:textId="2E07BE08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低次级的条纹比较粗不利于准确测量；低次级条纹容易受到牛顿环装置接触面的灰尘、形变等影响，往往不呈现比较理想的圆环形。</w:t>
      </w:r>
    </w:p>
    <w:p w14:paraId="07C20890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为什么在调节半</w:t>
      </w:r>
      <w:proofErr w:type="gramStart"/>
      <w:r>
        <w:rPr>
          <w:rFonts w:hAnsi="Cambria Math" w:hint="eastAsia"/>
          <w:sz w:val="28"/>
          <w:szCs w:val="28"/>
        </w:rPr>
        <w:t>透半反镜</w:t>
      </w:r>
      <w:proofErr w:type="gramEnd"/>
      <w:r>
        <w:rPr>
          <w:rFonts w:hAnsi="Cambria Math" w:hint="eastAsia"/>
          <w:sz w:val="28"/>
          <w:szCs w:val="28"/>
        </w:rPr>
        <w:t>时，要求显微镜的视场达到最亮？</w:t>
      </w:r>
    </w:p>
    <w:p w14:paraId="39CF39FB" w14:textId="117AB3BB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当显微镜的视场最亮时，才能更好的观看到牛顿环并进行数环。</w:t>
      </w:r>
    </w:p>
    <w:p w14:paraId="5DF01877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lastRenderedPageBreak/>
        <w:t>在实验装置调整完毕后，怎样才能在最短时间内完成所要求的测量任务？</w:t>
      </w:r>
    </w:p>
    <w:p w14:paraId="5EE7759B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从左边（或右边）的</w:t>
      </w:r>
      <w:r>
        <w:rPr>
          <w:rFonts w:hAnsi="Cambria Math" w:hint="eastAsia"/>
          <w:sz w:val="28"/>
          <w:szCs w:val="28"/>
        </w:rPr>
        <w:t>40</w:t>
      </w:r>
      <w:r>
        <w:rPr>
          <w:rFonts w:hAnsi="Cambria Math" w:hint="eastAsia"/>
          <w:sz w:val="28"/>
          <w:szCs w:val="28"/>
        </w:rPr>
        <w:t>环开始测量，一直向右（或左）移动并进行测量，直到右边（或左边）的</w:t>
      </w:r>
      <w:r>
        <w:rPr>
          <w:rFonts w:hAnsi="Cambria Math" w:hint="eastAsia"/>
          <w:sz w:val="28"/>
          <w:szCs w:val="28"/>
        </w:rPr>
        <w:t>40</w:t>
      </w:r>
      <w:r>
        <w:rPr>
          <w:rFonts w:hAnsi="Cambria Math" w:hint="eastAsia"/>
          <w:sz w:val="28"/>
          <w:szCs w:val="28"/>
        </w:rPr>
        <w:t>环。</w:t>
      </w:r>
    </w:p>
    <w:p w14:paraId="7097961E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思考题</w:t>
      </w:r>
    </w:p>
    <w:p w14:paraId="026702CD" w14:textId="77777777" w:rsidR="00FA464E" w:rsidRDefault="00000000">
      <w:pPr>
        <w:ind w:firstLineChars="200" w:firstLine="560"/>
        <w:rPr>
          <w:rFonts w:hAnsi="Cambria Math"/>
          <w:sz w:val="28"/>
          <w:szCs w:val="28"/>
        </w:rPr>
      </w:pPr>
      <w:r>
        <w:rPr>
          <w:rFonts w:hAnsi="Cambria Math" w:hint="eastAsia"/>
          <w:sz w:val="28"/>
          <w:szCs w:val="28"/>
        </w:rPr>
        <w:t>是否可以利用亮环进行本实验中的测量，如果可以，导出测量公式。并说明测量方法</w:t>
      </w:r>
    </w:p>
    <w:p w14:paraId="421C5321" w14:textId="5DE2642B" w:rsidR="00FA464E" w:rsidRPr="00D10C52" w:rsidRDefault="00000000" w:rsidP="00D10C52">
      <w:pPr>
        <w:ind w:firstLineChars="200" w:firstLine="560"/>
        <w:rPr>
          <w:rFonts w:hAnsi="Cambria Math" w:hint="eastAsia"/>
          <w:sz w:val="28"/>
          <w:szCs w:val="28"/>
        </w:rPr>
      </w:pPr>
      <w:r>
        <w:rPr>
          <w:rFonts w:hAnsi="Cambria Math" w:hint="eastAsia"/>
          <w:sz w:val="28"/>
          <w:szCs w:val="28"/>
        </w:rPr>
        <w:t>可以利用亮环进行本实验中的测量。</w:t>
      </w:r>
    </w:p>
    <w:sectPr w:rsidR="00FA464E" w:rsidRPr="00D10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255AA18"/>
    <w:multiLevelType w:val="singleLevel"/>
    <w:tmpl w:val="8255AA1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3BBEC45"/>
    <w:multiLevelType w:val="singleLevel"/>
    <w:tmpl w:val="03BBEC45"/>
    <w:lvl w:ilvl="0">
      <w:start w:val="1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abstractNum w:abstractNumId="2" w15:restartNumberingAfterBreak="0">
    <w:nsid w:val="6C108700"/>
    <w:multiLevelType w:val="singleLevel"/>
    <w:tmpl w:val="6C10870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 w16cid:durableId="396562101">
    <w:abstractNumId w:val="2"/>
  </w:num>
  <w:num w:numId="2" w16cid:durableId="310451929">
    <w:abstractNumId w:val="1"/>
  </w:num>
  <w:num w:numId="3" w16cid:durableId="11527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ljYzUzMWQ4OWI0YzBkYjYzMDRhZTY5ZjZkYmFmYTgifQ=="/>
  </w:docVars>
  <w:rsids>
    <w:rsidRoot w:val="00FA464E"/>
    <w:rsid w:val="000212FF"/>
    <w:rsid w:val="000525E5"/>
    <w:rsid w:val="001B01DE"/>
    <w:rsid w:val="0060455F"/>
    <w:rsid w:val="00660EFE"/>
    <w:rsid w:val="006A26B9"/>
    <w:rsid w:val="00D10C52"/>
    <w:rsid w:val="00D50FD4"/>
    <w:rsid w:val="00F60C33"/>
    <w:rsid w:val="00FA464E"/>
    <w:rsid w:val="180C55A8"/>
    <w:rsid w:val="22D1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5647B"/>
  <w15:docId w15:val="{55D09BA1-B480-4991-AF26-8AEB0C25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rPr>
      <w:rFonts w:ascii="Calibri" w:hAnsi="Calibri" w:cs="Calibri" w:hint="default"/>
      <w:color w:val="000000"/>
      <w:sz w:val="28"/>
      <w:szCs w:val="28"/>
      <w:u w:val="none"/>
    </w:r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8"/>
      <w:szCs w:val="28"/>
      <w:u w:val="none"/>
    </w:rPr>
  </w:style>
  <w:style w:type="character" w:styleId="a4">
    <w:name w:val="Placeholder Text"/>
    <w:basedOn w:val="a0"/>
    <w:uiPriority w:val="99"/>
    <w:unhideWhenUsed/>
    <w:rsid w:val="006A26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Sheet1!$A$9:$I$9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xVal>
          <c:yVal>
            <c:numRef>
              <c:f>Sheet1!$A$10:$I$10</c:f>
              <c:numCache>
                <c:formatCode>0.000_ </c:formatCode>
                <c:ptCount val="9"/>
                <c:pt idx="0">
                  <c:v>13.177</c:v>
                </c:pt>
                <c:pt idx="1">
                  <c:v>25.2</c:v>
                </c:pt>
                <c:pt idx="2">
                  <c:v>36.844999999999999</c:v>
                </c:pt>
                <c:pt idx="3">
                  <c:v>48.762</c:v>
                </c:pt>
                <c:pt idx="4">
                  <c:v>60.622</c:v>
                </c:pt>
                <c:pt idx="5">
                  <c:v>72.385999999999996</c:v>
                </c:pt>
                <c:pt idx="6">
                  <c:v>84.548000000000002</c:v>
                </c:pt>
                <c:pt idx="7">
                  <c:v>96.334000000000003</c:v>
                </c:pt>
                <c:pt idx="8">
                  <c:v>107.703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329-4873-9456-E7E6BB30663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924273248"/>
        <c:axId val="924275648"/>
      </c:scatterChart>
      <c:valAx>
        <c:axId val="924273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4275648"/>
        <c:crosses val="autoZero"/>
        <c:crossBetween val="midCat"/>
      </c:valAx>
      <c:valAx>
        <c:axId val="92427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4273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8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</dc:creator>
  <cp:lastModifiedBy>Yang Xu</cp:lastModifiedBy>
  <cp:revision>2</cp:revision>
  <dcterms:created xsi:type="dcterms:W3CDTF">2024-05-05T14:38:00Z</dcterms:created>
  <dcterms:modified xsi:type="dcterms:W3CDTF">2024-05-07T15:10:00Z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1055E648CCF54EC0B97F7C59CD452B6A_12</vt:lpwstr>
  </property>
</Properties>
</file>