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电磁学实验报告</w:t>
      </w:r>
    </w:p>
    <w:p>
      <w:pPr>
        <w:jc w:val="center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姓名：许洋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学院：计算机学院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学号：2313721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组别：I</w:t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座号：7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实验日期：2024年3月15日星期五下午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实验题目：直流单臂电桥</w:t>
      </w:r>
    </w:p>
    <w:p>
      <w:pPr>
        <w:numPr>
          <w:ilvl w:val="0"/>
          <w:numId w:val="1"/>
        </w:numPr>
        <w:ind w:left="0" w:leftChars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直流单臂电桥适用范围：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主要用于测量中等阻值（10~</w:t>
      </w:r>
      <m:oMath>
        <m:sSup>
          <m:sSup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5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Ω</m:t>
        </m:r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）电阻的，并且电桥不仅可以测量电阻，还可以测量许多与电阻有关的电学量和非电学量（把这类非电学量通过一定的手段转换为电学量进行测量），而且在自动控制技术中也得到了广泛的应用。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推导测量公式：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直流单臂电桥是由四个电阻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联成一个四边形回路，四个电阻称为电桥的四个“臂”，在这个四边形回路的一条对角线的端点间接入直流工作电源，另一条对角线的端点间接入电流计，这个支路一般称为“桥”。适当的调节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值，可使C、D两点电势相同，电流计中无电流流过，这时称电桥达到了平衡。在电桥平衡时有：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zh-CN"/>
            </w:rPr>
            <m:t>=</m:t>
          </m:r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b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b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</m:oMath>
      </m:oMathPara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zh-CN"/>
            </w:rPr>
            <m:t>=</m:t>
          </m:r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</m:oMath>
      </m:oMathPara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a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zh-CN"/>
            </w:rPr>
            <m:t>=</m:t>
          </m:r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zh-CN"/>
            </w:rPr>
            <m:t>,</m:t>
          </m:r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b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zh-CN"/>
            </w:rPr>
            <m:t>=</m:t>
          </m:r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则上式整理可得：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/>
                      <w:b w:val="0"/>
                      <w:bCs w:val="0"/>
                      <w:sz w:val="28"/>
                      <w:szCs w:val="28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hint="eastAsia" w:ascii="Cambria Math" w:hAnsi="Cambria Math"/>
                      <w:b w:val="0"/>
                      <w:bCs w:val="0"/>
                      <w:sz w:val="28"/>
                      <w:szCs w:val="28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a</m:t>
                  </m:r>
                  <m:ctrlPr>
                    <w:rPr>
                      <w:rFonts w:hint="eastAsia" w:ascii="Cambria Math" w:hAnsi="Cambria Math"/>
                      <w:b w:val="0"/>
                      <w:bCs w:val="0"/>
                      <w:sz w:val="28"/>
                      <w:szCs w:val="28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/>
                      <w:b w:val="0"/>
                      <w:bCs w:val="0"/>
                      <w:sz w:val="28"/>
                      <w:szCs w:val="28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hint="eastAsia" w:ascii="Cambria Math" w:hAnsi="Cambria Math"/>
                      <w:b w:val="0"/>
                      <w:bCs w:val="0"/>
                      <w:sz w:val="28"/>
                      <w:szCs w:val="28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b</m:t>
                  </m:r>
                  <m:ctrlPr>
                    <w:rPr>
                      <w:rFonts w:hint="eastAsia" w:ascii="Cambria Math" w:hAnsi="Cambria Math"/>
                      <w:b w:val="0"/>
                      <w:bCs w:val="0"/>
                      <w:sz w:val="28"/>
                      <w:szCs w:val="28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den>
          </m:f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令</w:t>
      </w:r>
      <m:oMath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C=</m:t>
        </m:r>
        <m:f>
          <m:fPr>
            <m:type m:val="lin"/>
            <m:ctrlPr>
              <w:rPr>
                <w:rFonts w:hint="default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a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b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den>
        </m:f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（C称为比例臂的倍），则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zh-CN"/>
            </w:rPr>
            <m:t>=C</m:t>
          </m:r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/>
                  <w:b w:val="0"/>
                  <w:bCs w:val="0"/>
                  <w:sz w:val="28"/>
                  <w:szCs w:val="28"/>
                  <w:lang w:val="en-US" w:eastAsia="zh-CN"/>
                </w:rPr>
              </m:ctrlPr>
            </m:sub>
          </m:sSub>
        </m:oMath>
      </m:oMathPara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画出实验电路图：</w:t>
      </w:r>
    </w:p>
    <w:p>
      <w:pPr>
        <w:widowControl w:val="0"/>
        <w:numPr>
          <w:ilvl w:val="0"/>
          <w:numId w:val="0"/>
        </w:numPr>
        <w:ind w:firstLine="560" w:firstLineChars="200"/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238885" cy="1526540"/>
            <wp:effectExtent l="0" t="0" r="5715" b="10160"/>
            <wp:docPr id="12" name="图片 12" descr="微信图片_2024031921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403192137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比例臂倍率如何选取：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在测量时要恰当地选取倍率C，以使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调节的有效位数尽量多。由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=C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可知，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=(</m:t>
        </m:r>
        <m:f>
          <m:fPr>
            <m:type m:val="lin"/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C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)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，要选取C得到合适的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，使得在调节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时，电阻箱的所有旋钮都能用到，这样可以提高测量精度。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电桥灵敏度的概念及与哪些因素有关：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电桥灵敏度：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S=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f>
                <m:fPr>
                  <m:type m:val="lin"/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bidi="ar-SA"/>
                    </w:rPr>
                    <m:t>∆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  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或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  S=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f>
                <m:fPr>
                  <m:type m:val="lin"/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bidi="ar-SA"/>
                    </w:rPr>
                    <m:t>∆</m:t>
                  </m:r>
                  <m:sSub>
                    <m:sSubP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eastAsia" w:ascii="Cambria Math" w:hAnsi="Cambria Math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式中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是电桥平衡时的阻值，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∆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是电桥平衡后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的微小改变量，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∆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I</m:t>
        </m:r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是电桥偏离平衡而引起的电流计的示数改变量。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电桥灵敏度S也可由基尔霍夫定律推出：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876165" cy="865505"/>
            <wp:effectExtent l="0" t="0" r="635" b="10795"/>
            <wp:docPr id="6" name="图片 6" descr="10509ee7faf367a6d793bf7909c4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509ee7faf367a6d793bf7909c4eb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式中K、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default"/>
          <w:b w:val="0"/>
          <w:bCs w:val="0"/>
          <w:sz w:val="28"/>
          <w:szCs w:val="28"/>
          <w:lang w:val="en-US" w:eastAsia="zh-CN"/>
        </w:rPr>
        <w:t>分别为电流计的电流常量和内阻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由此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式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可见，适当提高电源电压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选择电流常量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K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和内阻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default"/>
          <w:b w:val="0"/>
          <w:bCs w:val="0"/>
          <w:sz w:val="28"/>
          <w:szCs w:val="28"/>
          <w:lang w:val="en-US" w:eastAsia="zh-CN"/>
        </w:rPr>
        <w:t>适当小的灵敏电流计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适当减小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桥臂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电阻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）、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尽量把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桥臂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配置成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均压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状态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（即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四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电压相等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），使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上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式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中的</w:t>
      </w:r>
      <m:oMath>
        <m:r>
          <m:rPr>
            <m:sty m:val="p"/>
          </m:rPr>
          <w:rPr>
            <w:rFonts w:hint="default" w:ascii="Cambria Math"/>
            <w:sz w:val="28"/>
            <w:szCs w:val="28"/>
            <w:lang w:val="en-US" w:eastAsia="zh-CN"/>
          </w:rPr>
          <m:t>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+</m:t>
        </m:r>
        <m:f>
          <m:f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b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0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lang w:val="en-US" w:eastAsia="zh-CN" w:bidi="ar-SA"/>
          </w:rPr>
          <m:t>+</m:t>
        </m:r>
        <m:f>
          <m:f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x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a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)</m:t>
        </m:r>
      </m:oMath>
      <w:r>
        <w:rPr>
          <w:rFonts w:hint="default"/>
          <w:b w:val="0"/>
          <w:bCs w:val="0"/>
          <w:sz w:val="28"/>
          <w:szCs w:val="28"/>
          <w:lang w:val="en-US" w:eastAsia="zh-CN"/>
        </w:rPr>
        <w:t>值最小，这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些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对提高电桥灵敏度均有作用，但需根据具体情况灵活运用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这是因为有时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倍率C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的选择使电桥平衡的调节精度最佳时，却不能使桥的灵敏度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最大，如发现这种矛盾应兼顾考虑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什么是换臂法：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当选取倍率C=1时，若电桥平衡时比较臂为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'，将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（或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）交换位置后，若电桥再次平衡比较臂为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''，待测电阻为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则为:</w:t>
      </w:r>
    </w:p>
    <w:p>
      <w:pPr>
        <w:widowControl w:val="0"/>
        <w:numPr>
          <w:ilvl w:val="0"/>
          <w:numId w:val="0"/>
        </w:numPr>
        <w:ind w:firstLine="560" w:firstLineChars="200"/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=</w:t>
      </w:r>
      <m:oMath>
        <m:rad>
          <m:radPr>
            <m:degHide m:val="1"/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radPr>
          <m:deg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deg>
          <m:e>
            <m:sSub>
              <m:sSubP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0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0</m:t>
                </m:r>
                <m:ctrlPr>
                  <w:rPr>
                    <w:rFonts w:hint="eastAsia" w:ascii="Cambria Math" w:hAnsi="Cambria Math"/>
                    <w:b w:val="0"/>
                    <w:bCs w:val="0"/>
                    <w:sz w:val="28"/>
                    <w:szCs w:val="2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''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</m:rad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≈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m:oMath>
        <m:f>
          <m:f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den>
        </m:f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(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 w:eastAsia="zh-CN"/>
          </w:rPr>
          <m:t>'</m:t>
        </m:r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+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 w:eastAsia="zh-CN"/>
          </w:rPr>
          <m:t>''</m:t>
        </m:r>
      </m:oMath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由于式子中的倍率C被消掉，关于C的误差也就被消除了。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实验仪器：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仪器品牌和型号：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电源：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DF1709SB 0503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电流检测仪器：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FB3081型直流数显微电流计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电阻箱：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型号 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FBZX21型直流电阻箱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级别 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0~99999.9Ω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数据处理：</w:t>
      </w:r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测量未知电阻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，（即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，约为1200Ω）及灵敏度：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根据情况，选取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= 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100Ω </w:t>
      </w: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  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=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100Ω</w:t>
      </w: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   比例臂的倍率C=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1 </w:t>
      </w:r>
    </w:p>
    <w:tbl>
      <w:tblPr>
        <w:tblStyle w:val="4"/>
        <w:tblW w:w="9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电桥状态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/Ω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/Ω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/Ω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 w:eastAsia="zh-CN"/>
              </w:rPr>
              <w:t>∆I</w:t>
            </w:r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/nA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换臂前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1182.8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1182.8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12.0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 w:eastAsia="宋体" w:cs="宋体"/>
                <w:b w:val="0"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1.419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 w:val="32"/>
                  <w:szCs w:val="32"/>
                  <w:vertAlign w:val="baseline"/>
                  <w:lang w:val="en-US"/>
                </w:rPr>
                <m:t>×</m:t>
              </m:r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换臂后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1182.5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1182.5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12.9</w:t>
            </w:r>
          </w:p>
        </w:tc>
        <w:tc>
          <w:tcPr>
            <w:tcW w:w="22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ambria Math" w:eastAsia="宋体" w:cs="宋体"/>
                <w:b w:val="0"/>
                <w:bCs w:val="0"/>
                <w:i w:val="0"/>
                <w:sz w:val="32"/>
                <w:szCs w:val="32"/>
                <w:vertAlign w:val="baseline"/>
                <w:lang w:val="en-US" w:eastAsia="zh-CN"/>
              </w:rPr>
              <w:t>1.525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 w:val="32"/>
                  <w:szCs w:val="32"/>
                  <w:vertAlign w:val="baseline"/>
                  <w:lang w:val="en-US"/>
                </w:rPr>
                <m:t>×</m:t>
              </m:r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利用换臂前的数据计算：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017135" cy="2522220"/>
            <wp:effectExtent l="0" t="0" r="12065" b="5080"/>
            <wp:docPr id="3" name="图片 3" descr="微信图片_2024032122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03212248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利用换臂前后两次的数据计算：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665980" cy="4224020"/>
            <wp:effectExtent l="0" t="0" r="7620" b="5080"/>
            <wp:docPr id="2" name="图片 2" descr="微信图片_2024032122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3212248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hAnsi="Cambria Math"/>
          <w:bCs w:val="0"/>
          <w:i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观察电桥灵敏度与电源电压的关系。取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=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=100Ω，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=1200Ω，改变电源电压E，测量不同电压下电桥灵敏度，并做S~E关系图。</w:t>
      </w:r>
    </w:p>
    <w:tbl>
      <w:tblPr>
        <w:tblStyle w:val="4"/>
        <w:tblW w:w="9822" w:type="dxa"/>
        <w:tblInd w:w="-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065"/>
        <w:gridCol w:w="1065"/>
        <w:gridCol w:w="1136"/>
        <w:gridCol w:w="1237"/>
        <w:gridCol w:w="1210"/>
        <w:gridCol w:w="1144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/>
                <w:bCs/>
                <w:i w:val="0"/>
                <w:sz w:val="28"/>
                <w:szCs w:val="28"/>
                <w:vertAlign w:val="baseline"/>
                <w:lang w:val="en-US" w:eastAsia="zh-CN"/>
              </w:rPr>
              <w:t>电源电压</w:t>
            </w: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0.5V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1.0V</w:t>
            </w:r>
          </w:p>
        </w:tc>
        <w:tc>
          <w:tcPr>
            <w:tcW w:w="11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1.5V</w:t>
            </w:r>
          </w:p>
        </w:tc>
        <w:tc>
          <w:tcPr>
            <w:tcW w:w="123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2.0V</w:t>
            </w:r>
          </w:p>
        </w:tc>
        <w:tc>
          <w:tcPr>
            <w:tcW w:w="1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2.5V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3.0V</w:t>
            </w:r>
          </w:p>
        </w:tc>
        <w:tc>
          <w:tcPr>
            <w:tcW w:w="1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3.5V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 w:eastAsiaTheme="minorEastAsia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 w:val="0"/>
                <w:bCs w:val="0"/>
                <w:i w:val="0"/>
                <w:sz w:val="28"/>
                <w:szCs w:val="28"/>
                <w:lang w:val="en-US" w:eastAsia="zh-CN"/>
              </w:rPr>
              <w:t>/Ω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1182.6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1182.6</w:t>
            </w:r>
          </w:p>
        </w:tc>
        <w:tc>
          <w:tcPr>
            <w:tcW w:w="11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1182.6</w:t>
            </w:r>
          </w:p>
        </w:tc>
        <w:tc>
          <w:tcPr>
            <w:tcW w:w="123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1182.6</w:t>
            </w:r>
          </w:p>
        </w:tc>
        <w:tc>
          <w:tcPr>
            <w:tcW w:w="1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1182.5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1182.5</w:t>
            </w:r>
          </w:p>
        </w:tc>
        <w:tc>
          <w:tcPr>
            <w:tcW w:w="1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1182.4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 w:eastAsiaTheme="minorEastAsia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/>
                <w:bCs w:val="0"/>
                <w:i w:val="0"/>
                <w:sz w:val="28"/>
                <w:szCs w:val="28"/>
                <w:lang w:val="en-US" w:eastAsia="zh-CN"/>
              </w:rPr>
              <w:t>/Ω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3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 w:eastAsia="微软雅黑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/>
              </w:rPr>
              <w:t>∆</w:t>
            </w: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 w:eastAsia="zh-CN"/>
              </w:rPr>
              <w:t>I/nA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3.0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6.0</w:t>
            </w:r>
          </w:p>
        </w:tc>
        <w:tc>
          <w:tcPr>
            <w:tcW w:w="11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9.0</w:t>
            </w:r>
          </w:p>
        </w:tc>
        <w:tc>
          <w:tcPr>
            <w:tcW w:w="123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12.0</w:t>
            </w:r>
          </w:p>
        </w:tc>
        <w:tc>
          <w:tcPr>
            <w:tcW w:w="1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14.1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17.9</w:t>
            </w:r>
          </w:p>
        </w:tc>
        <w:tc>
          <w:tcPr>
            <w:tcW w:w="1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20..5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8"/>
                <w:szCs w:val="28"/>
                <w:vertAlign w:val="baseline"/>
                <w:lang w:val="en-US" w:eastAsia="zh-CN"/>
              </w:rPr>
              <w:t>S/nA</w:t>
            </w:r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3.55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0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7.10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1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1.06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23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1.42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2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1.67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2.12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  <w:tc>
          <w:tcPr>
            <w:tcW w:w="128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bCs w:val="0"/>
                <w:i w:val="0"/>
                <w:sz w:val="21"/>
                <w:szCs w:val="21"/>
                <w:vertAlign w:val="baseline"/>
                <w:lang w:val="en-US" w:eastAsia="zh-CN"/>
              </w:rPr>
              <w:t>2.42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2"/>
                      <w:szCs w:val="22"/>
                      <w:vertAlign w:val="baseline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22"/>
                      <w:szCs w:val="2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S~E图像：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826000" cy="2743200"/>
            <wp:effectExtent l="4445" t="4445" r="8255" b="8255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在误差允许的范围内，S与E成正比</w:t>
      </w:r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测量未知电阻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，（即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，约为50Ω）及灵敏度：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根据情况，选取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= 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10Ω </w:t>
      </w: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  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b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>=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1000Ω</w:t>
      </w:r>
      <w:r>
        <w:rPr>
          <w:rFonts w:hint="eastAsia" w:hAnsi="Cambria Math"/>
          <w:bCs w:val="0"/>
          <w:i w:val="0"/>
          <w:sz w:val="28"/>
          <w:szCs w:val="28"/>
          <w:lang w:val="en-US" w:eastAsia="zh-CN"/>
        </w:rPr>
        <w:t xml:space="preserve">   比例臂的倍率C=</w:t>
      </w:r>
      <w:r>
        <w:rPr>
          <w:rFonts w:hint="eastAsia" w:hAnsi="Cambria Math"/>
          <w:bCs w:val="0"/>
          <w:i w:val="0"/>
          <w:sz w:val="28"/>
          <w:szCs w:val="28"/>
          <w:u w:val="single"/>
          <w:lang w:val="en-US" w:eastAsia="zh-CN"/>
        </w:rPr>
        <w:t xml:space="preserve"> 0.01 </w:t>
      </w:r>
    </w:p>
    <w:tbl>
      <w:tblPr>
        <w:tblStyle w:val="4"/>
        <w:tblW w:w="8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电桥状态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</m:oMath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 w:val="0"/>
                <w:i w:val="0"/>
                <w:sz w:val="28"/>
                <w:szCs w:val="28"/>
                <w:lang w:val="en-US" w:eastAsia="zh-CN"/>
              </w:rPr>
              <w:t>∆I</w:t>
            </w:r>
          </w:p>
        </w:tc>
        <w:tc>
          <w:tcPr>
            <w:tcW w:w="15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数据记录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4979.0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49.790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1.2</w:t>
            </w:r>
          </w:p>
        </w:tc>
        <w:tc>
          <w:tcPr>
            <w:tcW w:w="15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5.97*</w:t>
            </w:r>
            <m:oMath>
              <m:sSup>
                <m:sSupP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10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32"/>
                      <w:szCs w:val="32"/>
                      <w:vertAlign w:val="baseline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sz w:val="32"/>
                      <w:szCs w:val="32"/>
                      <w:vertAlign w:val="baseline"/>
                      <w:lang w:val="en-US" w:eastAsia="zh-CN"/>
                    </w:rPr>
                  </m:ctrlPr>
                </m:sup>
              </m:sSup>
            </m:oMath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利用所测数据计算：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069715" cy="3949700"/>
            <wp:effectExtent l="0" t="0" r="6985" b="0"/>
            <wp:docPr id="1" name="图片 1" descr="微信图片_2024032523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3252316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0" w:leftChars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实验分析讨论及思考题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实验分析：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本实验通过测量电桥平衡后的电阻箱阻值来计算待测电阻阻值，避免了伏安法测电阻中的电压表、电流表内阻问题，测量中等阻值电阻准确率较高。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课本思考题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第一题：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由于1000Ω和1000000Ω并联之后的阻值为999Ω左右，在电桥保证准确度的测量范围内，可以测量并联后的阻值，并据此计算出待测电阻阻值。可以测准。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第三题：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不需要准确，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n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 w:eastAsia="zh-CN"/>
          </w:rPr>
          <m:t>替代了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，此时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n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 w:eastAsia="zh-CN"/>
          </w:rPr>
          <m:t>的阻值即为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b w:val="0"/>
                <w:bCs w:val="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b w:val="0"/>
          <w:bCs w:val="0"/>
          <w:i w:val="0"/>
          <w:sz w:val="28"/>
          <w:szCs w:val="28"/>
          <w:lang w:val="en-US" w:eastAsia="zh-CN"/>
        </w:rPr>
        <w:t>的阻值。电源可以不稳定，电源的总电压改变，不会影响各个电阻的分压比，但是电源电压适当高一些，准确度更高。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分析总结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实验考查了单臂电桥的电路连接方法，并对中等阻值的电阻进行了测量，分析了S与E的关系，了解了测量中误差的来源，并进行了测量值的修正，培养了我们的科学精神。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03BB7"/>
    <w:multiLevelType w:val="singleLevel"/>
    <w:tmpl w:val="E5103B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F0DBCC"/>
    <w:multiLevelType w:val="singleLevel"/>
    <w:tmpl w:val="1DF0DBCC"/>
    <w:lvl w:ilvl="0" w:tentative="0">
      <w:start w:val="1"/>
      <w:numFmt w:val="chineseCounting"/>
      <w:suff w:val="nothing"/>
      <w:lvlText w:val="%1．"/>
      <w:lvlJc w:val="left"/>
      <w:pPr>
        <w:ind w:left="0"/>
      </w:pPr>
      <w:rPr>
        <w:rFonts w:hint="eastAsia"/>
      </w:rPr>
    </w:lvl>
  </w:abstractNum>
  <w:abstractNum w:abstractNumId="2">
    <w:nsid w:val="4C2774D1"/>
    <w:multiLevelType w:val="singleLevel"/>
    <w:tmpl w:val="4C2774D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07E51931"/>
    <w:rsid w:val="1EC80F59"/>
    <w:rsid w:val="7B8C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chart" Target="charts/chart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S-E</a:t>
            </a:r>
            <a:r>
              <a:rPr altLang="en-US"/>
              <a:t>关系图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0.5"/>
            <c:dispRSqr val="0"/>
            <c:dispEq val="0"/>
          </c:trendline>
          <c:xVal>
            <c:numRef>
              <c:f>[工作簿1]Sheet1!$B$2:$H$2</c:f>
              <c:numCache>
                <c:formatCode>General</c:formatCode>
                <c:ptCount val="7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</c:numCache>
            </c:numRef>
          </c:xVal>
          <c:yVal>
            <c:numRef>
              <c:f>[工作簿1]Sheet1!$B$3:$H$3</c:f>
              <c:numCache>
                <c:formatCode>General</c:formatCode>
                <c:ptCount val="7"/>
                <c:pt idx="0">
                  <c:v>3.55</c:v>
                </c:pt>
                <c:pt idx="1">
                  <c:v>7.1</c:v>
                </c:pt>
                <c:pt idx="2">
                  <c:v>10.6</c:v>
                </c:pt>
                <c:pt idx="3">
                  <c:v>14.2</c:v>
                </c:pt>
                <c:pt idx="4">
                  <c:v>16.7</c:v>
                </c:pt>
                <c:pt idx="5">
                  <c:v>21.2</c:v>
                </c:pt>
                <c:pt idx="6">
                  <c:v>24.2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688166884"/>
        <c:axId val="550035585"/>
      </c:scatterChart>
      <c:valAx>
        <c:axId val="6881668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E/V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0035585"/>
        <c:crosses val="autoZero"/>
        <c:crossBetween val="midCat"/>
      </c:valAx>
      <c:valAx>
        <c:axId val="55003558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S/nA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8166884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2024-03-19T12:51:00Z</dcterms:created>
  <dc:creator>XY</dc:creator>
  <cp:lastModifiedBy>༺ཌༀཉི许༒洋༃ༀད༻</cp:lastModifiedBy>
  <dcterms:modified xsi:type="dcterms:W3CDTF">2024-03-25T15:17:46Z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06DB8AA0F47C4D10BAE191B3033132E2_12</vt:lpwstr>
  </property>
</Properties>
</file>