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C17" w:rsidRDefault="008F43F8" w:rsidP="00C76346">
      <w:pPr>
        <w:pStyle w:val="1"/>
        <w:spacing w:before="0" w:after="0" w:line="360" w:lineRule="exact"/>
      </w:pPr>
      <w:r>
        <w:rPr>
          <w:rFonts w:hint="eastAsia"/>
        </w:rPr>
        <w:t>C</w:t>
      </w:r>
      <w:r>
        <w:t>++</w:t>
      </w:r>
      <w:r w:rsidR="00D07C71">
        <w:t>15</w:t>
      </w:r>
      <w:r w:rsidR="00172C17">
        <w:t>for</w:t>
      </w:r>
      <w:r w:rsidR="00172C17">
        <w:rPr>
          <w:rFonts w:hint="eastAsia"/>
        </w:rPr>
        <w:t>循环</w:t>
      </w:r>
    </w:p>
    <w:p w:rsidR="00EB6D77" w:rsidRDefault="008F43F8" w:rsidP="00C76346">
      <w:pPr>
        <w:pStyle w:val="1"/>
        <w:spacing w:before="0" w:after="0" w:line="360" w:lineRule="exact"/>
      </w:pPr>
      <w:r>
        <w:rPr>
          <w:rFonts w:hint="eastAsia"/>
        </w:rPr>
        <w:t>课后作业</w:t>
      </w:r>
    </w:p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:rsidR="008F43F8" w:rsidRPr="00172C17" w:rsidRDefault="0086793E" w:rsidP="008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 w:rsidR="00C15C82">
        <w:rPr>
          <w:rFonts w:hint="eastAsia"/>
        </w:rPr>
        <w:t>计算指数运算（幂运算）的数学函数</w:t>
      </w:r>
      <w:r>
        <w:rPr>
          <w:rFonts w:hint="eastAsia"/>
        </w:rPr>
        <w:t>是</w:t>
      </w:r>
      <w:r w:rsidR="00172C17">
        <w:rPr>
          <w:rFonts w:hint="eastAsia"/>
        </w:rPr>
        <w:t>(</w:t>
      </w:r>
      <w:r w:rsidR="00172C17">
        <w:t xml:space="preserve">   )</w:t>
      </w:r>
      <w:r w:rsidR="00172C1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"/>
        <w:gridCol w:w="7452"/>
      </w:tblGrid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.</w:t>
            </w:r>
          </w:p>
        </w:tc>
        <w:tc>
          <w:tcPr>
            <w:tcW w:w="7592" w:type="dxa"/>
          </w:tcPr>
          <w:p w:rsidR="008F43F8" w:rsidRDefault="00C15C82" w:rsidP="008F43F8">
            <w:pPr>
              <w:pStyle w:val="a3"/>
              <w:ind w:firstLineChars="0" w:firstLine="0"/>
            </w:pPr>
            <w:r>
              <w:t>floor()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.</w:t>
            </w:r>
          </w:p>
        </w:tc>
        <w:tc>
          <w:tcPr>
            <w:tcW w:w="7592" w:type="dxa"/>
          </w:tcPr>
          <w:p w:rsidR="008F43F8" w:rsidRDefault="00C15C82" w:rsidP="008F43F8">
            <w:pPr>
              <w:pStyle w:val="a3"/>
              <w:ind w:firstLineChars="0" w:firstLine="0"/>
            </w:pPr>
            <w:r>
              <w:t>ceil()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592" w:type="dxa"/>
          </w:tcPr>
          <w:p w:rsidR="008F43F8" w:rsidRDefault="00C15C82" w:rsidP="008F43F8">
            <w:pPr>
              <w:pStyle w:val="a3"/>
              <w:ind w:firstLineChars="0" w:firstLine="0"/>
            </w:pPr>
            <w:r>
              <w:t>pow()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592" w:type="dxa"/>
          </w:tcPr>
          <w:p w:rsidR="008F43F8" w:rsidRDefault="00C15C82" w:rsidP="008F43F8">
            <w:pPr>
              <w:pStyle w:val="a3"/>
              <w:ind w:firstLineChars="0" w:firstLine="0"/>
            </w:pPr>
            <w:r>
              <w:t>sqrt()</w:t>
            </w:r>
          </w:p>
        </w:tc>
      </w:tr>
    </w:tbl>
    <w:p w:rsidR="008F43F8" w:rsidRPr="008F43F8" w:rsidRDefault="00C15C82" w:rsidP="008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计算机科学中常见的十进制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>数值是</w:t>
      </w:r>
      <w:r w:rsidR="0086793E">
        <w:rPr>
          <w:rFonts w:hint="eastAsia"/>
        </w:rPr>
        <w:t>（</w:t>
      </w:r>
      <w:r w:rsidR="0086793E">
        <w:rPr>
          <w:rFonts w:hint="eastAsia"/>
        </w:rPr>
        <w:t xml:space="preserve"> </w:t>
      </w:r>
      <w:r w:rsidR="0086793E">
        <w:t xml:space="preserve">  </w:t>
      </w:r>
      <w:r w:rsidR="0086793E">
        <w:rPr>
          <w:rFonts w:hint="eastAsia"/>
        </w:rPr>
        <w:t>）</w:t>
      </w:r>
      <w:r w:rsidR="00172C1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7277"/>
      </w:tblGrid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</w:p>
        </w:tc>
        <w:tc>
          <w:tcPr>
            <w:tcW w:w="7277" w:type="dxa"/>
          </w:tcPr>
          <w:p w:rsidR="008F43F8" w:rsidRDefault="00C15C82" w:rsidP="00C76346">
            <w:pPr>
              <w:pStyle w:val="a3"/>
              <w:ind w:leftChars="-2" w:hangingChars="2" w:hanging="5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</w:p>
        </w:tc>
        <w:tc>
          <w:tcPr>
            <w:tcW w:w="7277" w:type="dxa"/>
          </w:tcPr>
          <w:p w:rsidR="008F43F8" w:rsidRDefault="00C15C82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277" w:type="dxa"/>
          </w:tcPr>
          <w:p w:rsidR="008F43F8" w:rsidRDefault="00C15C82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277" w:type="dxa"/>
          </w:tcPr>
          <w:p w:rsidR="008F43F8" w:rsidRDefault="00C15C82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</w:tr>
    </w:tbl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:rsidR="008F43F8" w:rsidRDefault="00C15C82" w:rsidP="008F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循环计算累加时，需要记录总和的变量需要初始化为（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 w:rsidR="00172C17">
        <w:rPr>
          <w:rFonts w:hint="eastAsia"/>
        </w:rPr>
        <w:t>。</w:t>
      </w:r>
    </w:p>
    <w:p w:rsidR="00172C17" w:rsidRPr="008F43F8" w:rsidRDefault="00C15C82" w:rsidP="008F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循环计算累乘时，需要记录总乘积的变量需要初始化为（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 w:rsidR="00172C17">
        <w:rPr>
          <w:rFonts w:hint="eastAsia"/>
        </w:rPr>
        <w:t>。</w:t>
      </w:r>
    </w:p>
    <w:p w:rsidR="00C76346" w:rsidRPr="008F43F8" w:rsidRDefault="008F43F8" w:rsidP="00C76346">
      <w:pPr>
        <w:pStyle w:val="2"/>
        <w:numPr>
          <w:ilvl w:val="0"/>
          <w:numId w:val="1"/>
        </w:numPr>
      </w:pPr>
      <w:r>
        <w:rPr>
          <w:rFonts w:hint="eastAsia"/>
        </w:rPr>
        <w:t>编程题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题目名称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6741" w:type="dxa"/>
            <w:vAlign w:val="center"/>
          </w:tcPr>
          <w:p w:rsidR="00C76346" w:rsidRPr="00C76346" w:rsidRDefault="00C15C82" w:rsidP="00C76346">
            <w:pPr>
              <w:pStyle w:val="a3"/>
              <w:ind w:leftChars="-2" w:hangingChars="2" w:hanging="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人口估算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题目描述：</w:t>
            </w:r>
          </w:p>
        </w:tc>
        <w:tc>
          <w:tcPr>
            <w:tcW w:w="6741" w:type="dxa"/>
            <w:vAlign w:val="center"/>
          </w:tcPr>
          <w:p w:rsidR="00C76346" w:rsidRPr="00C15C82" w:rsidRDefault="00C15C82" w:rsidP="000760A6">
            <w:pPr>
              <w:pStyle w:val="a3"/>
              <w:spacing w:line="360" w:lineRule="auto"/>
              <w:ind w:leftChars="-2" w:hangingChars="2" w:hanging="5"/>
              <w:rPr>
                <w:i/>
              </w:rPr>
            </w:pPr>
            <w:r>
              <w:rPr>
                <w:rFonts w:hint="eastAsia"/>
              </w:rPr>
              <w:t>在人口统计学中，净增长率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出生率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死亡率，现在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省统计局需要根据今年的出生率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、死亡率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和目前人口</w:t>
            </w:r>
            <w:r>
              <w:t>a(</w:t>
            </w:r>
            <w:r>
              <w:rPr>
                <w:rFonts w:hint="eastAsia"/>
              </w:rPr>
              <w:t>单位：百万</w:t>
            </w:r>
            <w:r>
              <w:t>)</w:t>
            </w:r>
            <w:r>
              <w:rPr>
                <w:rFonts w:hint="eastAsia"/>
              </w:rPr>
              <w:t>估算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年后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省的人口。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输入要求：</w:t>
            </w:r>
          </w:p>
        </w:tc>
        <w:tc>
          <w:tcPr>
            <w:tcW w:w="6741" w:type="dxa"/>
            <w:vAlign w:val="center"/>
          </w:tcPr>
          <w:p w:rsidR="00C76346" w:rsidRDefault="00C15C82" w:rsidP="00C76346">
            <w:pPr>
              <w:pStyle w:val="a3"/>
              <w:ind w:leftChars="-2" w:hangingChars="2" w:hanging="5"/>
            </w:pPr>
            <w:r>
              <w:rPr>
                <w:rFonts w:hint="eastAsia"/>
              </w:rPr>
              <w:t>一个浮点数</w:t>
            </w:r>
            <w:r>
              <w:rPr>
                <w:rFonts w:hint="eastAsia"/>
              </w:rPr>
              <w:t>a</w:t>
            </w:r>
            <w:r>
              <w:t xml:space="preserve"> , </w:t>
            </w:r>
            <w:r>
              <w:rPr>
                <w:rFonts w:hint="eastAsia"/>
              </w:rPr>
              <w:t>三个整数</w:t>
            </w:r>
            <w:r>
              <w:rPr>
                <w:rFonts w:hint="eastAsia"/>
              </w:rPr>
              <w:t>b</w:t>
            </w:r>
            <w:r>
              <w:t>,d,</w:t>
            </w:r>
            <w:r>
              <w:rPr>
                <w:rFonts w:hint="eastAsia"/>
              </w:rPr>
              <w:t>n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输出要求：</w:t>
            </w:r>
          </w:p>
        </w:tc>
        <w:tc>
          <w:tcPr>
            <w:tcW w:w="6741" w:type="dxa"/>
            <w:vAlign w:val="center"/>
          </w:tcPr>
          <w:p w:rsidR="00C76346" w:rsidRDefault="00C76346" w:rsidP="00C76346">
            <w:pPr>
              <w:pStyle w:val="a3"/>
              <w:ind w:leftChars="-2" w:hangingChars="2" w:hanging="5"/>
            </w:pPr>
            <w:r w:rsidRPr="00172C17">
              <w:rPr>
                <w:rFonts w:hint="eastAsia"/>
              </w:rPr>
              <w:t>一个</w:t>
            </w:r>
            <w:r w:rsidR="0086793E">
              <w:rPr>
                <w:rFonts w:hint="eastAsia"/>
              </w:rPr>
              <w:t>浮点数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输入样例：</w:t>
            </w:r>
          </w:p>
        </w:tc>
        <w:tc>
          <w:tcPr>
            <w:tcW w:w="6741" w:type="dxa"/>
            <w:vAlign w:val="center"/>
          </w:tcPr>
          <w:p w:rsidR="00C76346" w:rsidRDefault="007F2435" w:rsidP="00C76346">
            <w:pPr>
              <w:pStyle w:val="a3"/>
              <w:ind w:leftChars="-2" w:hangingChars="2" w:hanging="5"/>
            </w:pPr>
            <w:r w:rsidRPr="007F2435">
              <w:t>500 10 5 5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</w:t>
            </w:r>
            <w:r w:rsidR="0086793E">
              <w:rPr>
                <w:rFonts w:hint="eastAsia"/>
                <w:b/>
                <w:bCs/>
              </w:rPr>
              <w:t>出</w:t>
            </w:r>
            <w:r w:rsidRPr="00C76346">
              <w:rPr>
                <w:rFonts w:hint="eastAsia"/>
                <w:b/>
                <w:bCs/>
              </w:rPr>
              <w:t>样例：</w:t>
            </w:r>
          </w:p>
        </w:tc>
        <w:tc>
          <w:tcPr>
            <w:tcW w:w="6741" w:type="dxa"/>
            <w:vAlign w:val="center"/>
          </w:tcPr>
          <w:p w:rsidR="00C76346" w:rsidRDefault="007F2435" w:rsidP="00C76346">
            <w:pPr>
              <w:pStyle w:val="a3"/>
              <w:ind w:firstLineChars="0" w:firstLine="0"/>
            </w:pPr>
            <w:r w:rsidRPr="007F2435">
              <w:t>638.141</w:t>
            </w:r>
          </w:p>
        </w:tc>
      </w:tr>
    </w:tbl>
    <w:p w:rsidR="008F43F8" w:rsidRPr="008F43F8" w:rsidRDefault="008F43F8" w:rsidP="00C76346">
      <w:pPr>
        <w:pStyle w:val="a3"/>
        <w:ind w:leftChars="-2" w:hangingChars="2" w:hanging="5"/>
      </w:pPr>
    </w:p>
    <w:sectPr w:rsidR="008F43F8" w:rsidRPr="008F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7E9" w:rsidRDefault="00B917E9" w:rsidP="00172C17">
      <w:r>
        <w:separator/>
      </w:r>
    </w:p>
  </w:endnote>
  <w:endnote w:type="continuationSeparator" w:id="0">
    <w:p w:rsidR="00B917E9" w:rsidRDefault="00B917E9" w:rsidP="0017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7E9" w:rsidRDefault="00B917E9" w:rsidP="00172C17">
      <w:r>
        <w:separator/>
      </w:r>
    </w:p>
  </w:footnote>
  <w:footnote w:type="continuationSeparator" w:id="0">
    <w:p w:rsidR="00B917E9" w:rsidRDefault="00B917E9" w:rsidP="0017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1BC"/>
    <w:multiLevelType w:val="hybridMultilevel"/>
    <w:tmpl w:val="134CC2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83E16"/>
    <w:multiLevelType w:val="hybridMultilevel"/>
    <w:tmpl w:val="FFA8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C5F52"/>
    <w:multiLevelType w:val="hybridMultilevel"/>
    <w:tmpl w:val="3222B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7560792">
    <w:abstractNumId w:val="0"/>
  </w:num>
  <w:num w:numId="2" w16cid:durableId="1780642953">
    <w:abstractNumId w:val="2"/>
  </w:num>
  <w:num w:numId="3" w16cid:durableId="19525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8"/>
    <w:rsid w:val="00047826"/>
    <w:rsid w:val="000760A6"/>
    <w:rsid w:val="000A00FD"/>
    <w:rsid w:val="000E3EE5"/>
    <w:rsid w:val="00172C17"/>
    <w:rsid w:val="00195BA8"/>
    <w:rsid w:val="001A3A87"/>
    <w:rsid w:val="001D0A1D"/>
    <w:rsid w:val="002A097C"/>
    <w:rsid w:val="00370B28"/>
    <w:rsid w:val="007F2435"/>
    <w:rsid w:val="0086793E"/>
    <w:rsid w:val="008F43F8"/>
    <w:rsid w:val="00B917E9"/>
    <w:rsid w:val="00C15C82"/>
    <w:rsid w:val="00C76346"/>
    <w:rsid w:val="00D07C71"/>
    <w:rsid w:val="00EB6D77"/>
    <w:rsid w:val="00EC43A1"/>
    <w:rsid w:val="00F7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8CB0B"/>
  <w15:chartTrackingRefBased/>
  <w15:docId w15:val="{FBDB9800-B3C6-4E5F-8293-E10CB12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46"/>
    <w:pPr>
      <w:widowControl w:val="0"/>
      <w:spacing w:line="320" w:lineRule="atLeast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F43F8"/>
    <w:pPr>
      <w:keepNext/>
      <w:keepLines/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346"/>
    <w:pPr>
      <w:keepNext/>
      <w:keepLines/>
      <w:spacing w:line="320" w:lineRule="exact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3F8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76346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C76346"/>
    <w:pPr>
      <w:spacing w:line="320" w:lineRule="exact"/>
      <w:ind w:firstLineChars="200" w:firstLine="200"/>
    </w:pPr>
  </w:style>
  <w:style w:type="table" w:styleId="a4">
    <w:name w:val="Table Grid"/>
    <w:basedOn w:val="a1"/>
    <w:uiPriority w:val="39"/>
    <w:rsid w:val="008F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2C17"/>
    <w:rPr>
      <w:rFonts w:eastAsia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2C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2C17"/>
    <w:rPr>
      <w:rFonts w:eastAsia="微软雅黑"/>
      <w:sz w:val="18"/>
      <w:szCs w:val="18"/>
    </w:rPr>
  </w:style>
  <w:style w:type="character" w:customStyle="1" w:styleId="syncpphighlighter0-reservedword1">
    <w:name w:val="syncpphighlighter0-reservedword1"/>
    <w:basedOn w:val="a0"/>
    <w:rsid w:val="00172C17"/>
    <w:rPr>
      <w:b/>
      <w:bCs/>
      <w:color w:val="0033B3"/>
    </w:rPr>
  </w:style>
  <w:style w:type="character" w:customStyle="1" w:styleId="syncpphighlighter0-symbol1">
    <w:name w:val="syncpphighlighter0-symbol1"/>
    <w:basedOn w:val="a0"/>
    <w:rsid w:val="00172C17"/>
    <w:rPr>
      <w:b/>
      <w:bCs/>
      <w:color w:val="C10000"/>
    </w:rPr>
  </w:style>
  <w:style w:type="character" w:customStyle="1" w:styleId="syncpphighlighter0-space">
    <w:name w:val="syncpphighlighter0-space"/>
    <w:basedOn w:val="a0"/>
    <w:rsid w:val="00172C17"/>
  </w:style>
  <w:style w:type="character" w:customStyle="1" w:styleId="syncpphighlighter0-number1">
    <w:name w:val="syncpphighlighter0-number1"/>
    <w:basedOn w:val="a0"/>
    <w:rsid w:val="00172C17"/>
    <w:rPr>
      <w:color w:val="1750EB"/>
    </w:rPr>
  </w:style>
  <w:style w:type="character" w:customStyle="1" w:styleId="syncpphighlighter0-localvariable1">
    <w:name w:val="syncpphighlighter0-localvariable1"/>
    <w:basedOn w:val="a0"/>
    <w:rsid w:val="00172C17"/>
    <w:rPr>
      <w:color w:val="000000"/>
    </w:rPr>
  </w:style>
  <w:style w:type="character" w:customStyle="1" w:styleId="syncpphighlighter0-comment1">
    <w:name w:val="syncpphighlighter0-comment1"/>
    <w:basedOn w:val="a0"/>
    <w:rsid w:val="00172C17"/>
    <w:rPr>
      <w:i/>
      <w:iCs/>
      <w:color w:val="8C8C8C"/>
    </w:rPr>
  </w:style>
  <w:style w:type="character" w:styleId="a9">
    <w:name w:val="Placeholder Text"/>
    <w:basedOn w:val="a0"/>
    <w:uiPriority w:val="99"/>
    <w:semiHidden/>
    <w:rsid w:val="00076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5C5F-BB01-4A6F-AD8B-1A51FA92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4</cp:revision>
  <dcterms:created xsi:type="dcterms:W3CDTF">2022-12-16T11:30:00Z</dcterms:created>
  <dcterms:modified xsi:type="dcterms:W3CDTF">2023-02-23T07:40:00Z</dcterms:modified>
</cp:coreProperties>
</file>