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4814F">
      <w:pPr>
        <w:pStyle w:val="14"/>
      </w:pPr>
      <w:r>
        <w:t>火箭电子系统</w:t>
      </w:r>
    </w:p>
    <w:p w14:paraId="210741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运行要求:全自动闭环运行,不能远程控制释放载荷时机</w:t>
      </w:r>
    </w:p>
    <w:p w14:paraId="644075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形状:圆柱体模块,可拆卸,直径取决于箭体空间,高度尽量小</w:t>
      </w:r>
    </w:p>
    <w:p w14:paraId="1909954A">
      <w:pPr>
        <w:pStyle w:val="2"/>
      </w:pPr>
      <w:r>
        <w:t>功能需求:</w:t>
      </w:r>
    </w:p>
    <w:p w14:paraId="3969F43E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高度检测(分离点高度与实时高度(遥测传回))</w:t>
      </w:r>
    </w:p>
    <w:p w14:paraId="2E63F64A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摄像模块(需要箭体与卫星互拍证明)</w:t>
      </w:r>
    </w:p>
    <w:p w14:paraId="4DCBF365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视频存储模块(与摄像模块联动)</w:t>
      </w:r>
    </w:p>
    <w:p w14:paraId="0D530CA6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遥测通讯功能(数据需要保存记录以供赛后证明,我建议在地面站上做好时间戳对应)</w:t>
      </w:r>
    </w:p>
    <w:p w14:paraId="6F08C831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下落速度(7-10m/s)</w:t>
      </w:r>
    </w:p>
    <w:p w14:paraId="5A56A708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开伞回收机构</w:t>
      </w:r>
    </w:p>
    <w:p w14:paraId="25099E51">
      <w:pPr>
        <w:pStyle w:val="11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注意点:</w:t>
      </w:r>
      <w:r>
        <w:rPr>
          <w:rFonts w:ascii="Times New Roman" w:hAnsi="Times New Roman" w:eastAsia="宋体" w:cs="Times New Roman"/>
          <w:sz w:val="24"/>
          <w:szCs w:val="24"/>
        </w:rPr>
        <w:t>①模块化设计,支持快速重装(三分钟内)</w:t>
      </w:r>
    </w:p>
    <w:p w14:paraId="4D304EB4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释放高度证明(箭体与卫星两者分离时的高度)</w:t>
      </w:r>
    </w:p>
    <w:p w14:paraId="6D5305C8">
      <w:pPr>
        <w:pStyle w:val="2"/>
        <w:jc w:val="center"/>
      </w:pPr>
      <w:r>
        <w:t>硬件架构设想</w:t>
      </w:r>
    </w:p>
    <w:p w14:paraId="640638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主控:STM32F103C8T6</w:t>
      </w:r>
    </w:p>
    <w:p w14:paraId="76DC80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必要模块:</w:t>
      </w:r>
      <w:r>
        <w:rPr>
          <w:rFonts w:ascii="Times New Roman" w:hAnsi="Times New Roman" w:eastAsia="宋体" w:cs="Times New Roman"/>
          <w:sz w:val="24"/>
          <w:szCs w:val="24"/>
        </w:rPr>
        <w:t>①物理总开关(外露)与状态指示灯(上电GPIO控制即可)</w:t>
      </w:r>
    </w:p>
    <w:p w14:paraId="7BBA24FD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LORA无线电模块(通讯方式UART串口或SPI)(需要物理独立开关和供电指示灯)</w:t>
      </w:r>
    </w:p>
    <w:p w14:paraId="0B54CAEA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视频录制模块(必须独立,F103带不动视频帧解析,集成模块)</w:t>
      </w:r>
    </w:p>
    <w:p w14:paraId="4DA6F71B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高度检测模块(I2C/SPI气压计(相比激光和超声波好上手),需要基准零点现场校准)</w:t>
      </w:r>
    </w:p>
    <w:p w14:paraId="4C136BF6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开伞机构(触发依据是什么呢,还没想好)</w:t>
      </w:r>
    </w:p>
    <w:p w14:paraId="30C91C37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测试部分(为了方便我觉得可以几个开关分别控制火箭回收系统、弹出机构打开与无线电模块打开)</w:t>
      </w:r>
    </w:p>
    <w:p w14:paraId="507803E1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OLED屏幕</w:t>
      </w:r>
    </w:p>
    <w:p w14:paraId="283850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最大飞行高度     程序启动与发射就绪指示灯    遥测信号指示灯</w:t>
      </w:r>
    </w:p>
    <w:p w14:paraId="247F9C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遥测通道（十六进制）  卫星在位 / 脱离指示灯     卫星释放高度与时间</w:t>
      </w:r>
    </w:p>
    <w:p w14:paraId="4181BA3B">
      <w:pPr>
        <w:pStyle w:val="2"/>
        <w:jc w:val="center"/>
      </w:pPr>
      <w:r>
        <w:t>火箭电子系统重要模块传输说明</w:t>
      </w:r>
    </w:p>
    <w:p w14:paraId="1C517028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GPS模块(正点原子ATK1218-BD)</w:t>
      </w:r>
    </w:p>
    <w:p w14:paraId="0B9348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通讯方式＆参数:USART3  38400波特率  8位  校验None  停止位1</w:t>
      </w:r>
    </w:p>
    <w:tbl>
      <w:tblPr>
        <w:tblStyle w:val="1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364"/>
        <w:gridCol w:w="1950"/>
        <w:gridCol w:w="2018"/>
        <w:gridCol w:w="929"/>
        <w:gridCol w:w="970"/>
      </w:tblGrid>
      <w:tr w14:paraId="14F4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pct"/>
            <w:vAlign w:val="center"/>
          </w:tcPr>
          <w:p w14:paraId="17305C71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硬件</w:t>
            </w:r>
          </w:p>
        </w:tc>
        <w:tc>
          <w:tcPr>
            <w:tcW w:w="4242" w:type="pct"/>
            <w:gridSpan w:val="5"/>
            <w:vAlign w:val="center"/>
          </w:tcPr>
          <w:p w14:paraId="4815CBFF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引脚</w:t>
            </w:r>
          </w:p>
        </w:tc>
      </w:tr>
      <w:tr w14:paraId="0F4B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pct"/>
            <w:vAlign w:val="center"/>
          </w:tcPr>
          <w:p w14:paraId="2BF4F015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</w:t>
            </w:r>
          </w:p>
        </w:tc>
        <w:tc>
          <w:tcPr>
            <w:tcW w:w="800" w:type="pct"/>
            <w:vAlign w:val="center"/>
          </w:tcPr>
          <w:p w14:paraId="2E51F024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PB10(TXD)</w:t>
            </w:r>
          </w:p>
        </w:tc>
        <w:tc>
          <w:tcPr>
            <w:tcW w:w="1144" w:type="pct"/>
            <w:vAlign w:val="center"/>
          </w:tcPr>
          <w:p w14:paraId="05BC8C27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PB11(RXD)</w:t>
            </w:r>
          </w:p>
        </w:tc>
        <w:tc>
          <w:tcPr>
            <w:tcW w:w="1184" w:type="pct"/>
            <w:vAlign w:val="center"/>
          </w:tcPr>
          <w:p w14:paraId="32C251D2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545" w:type="pct"/>
            <w:vAlign w:val="center"/>
          </w:tcPr>
          <w:p w14:paraId="731B7FC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3.3V</w:t>
            </w:r>
          </w:p>
        </w:tc>
        <w:tc>
          <w:tcPr>
            <w:tcW w:w="568" w:type="pct"/>
            <w:vAlign w:val="center"/>
          </w:tcPr>
          <w:p w14:paraId="1F42116D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554B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pct"/>
            <w:vAlign w:val="center"/>
          </w:tcPr>
          <w:p w14:paraId="1D192E78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GPS</w:t>
            </w:r>
          </w:p>
        </w:tc>
        <w:tc>
          <w:tcPr>
            <w:tcW w:w="800" w:type="pct"/>
            <w:vAlign w:val="center"/>
          </w:tcPr>
          <w:p w14:paraId="5ACF2CA2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RXD</w:t>
            </w:r>
          </w:p>
        </w:tc>
        <w:tc>
          <w:tcPr>
            <w:tcW w:w="1144" w:type="pct"/>
            <w:vAlign w:val="center"/>
          </w:tcPr>
          <w:p w14:paraId="45D26921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TXD</w:t>
            </w:r>
          </w:p>
        </w:tc>
        <w:tc>
          <w:tcPr>
            <w:tcW w:w="1184" w:type="pct"/>
            <w:vAlign w:val="center"/>
          </w:tcPr>
          <w:p w14:paraId="2E47F7B8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PPS</w:t>
            </w:r>
          </w:p>
        </w:tc>
        <w:tc>
          <w:tcPr>
            <w:tcW w:w="545" w:type="pct"/>
            <w:vAlign w:val="center"/>
          </w:tcPr>
          <w:p w14:paraId="5268065C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VCC</w:t>
            </w:r>
          </w:p>
        </w:tc>
        <w:tc>
          <w:tcPr>
            <w:tcW w:w="568" w:type="pct"/>
            <w:vAlign w:val="center"/>
          </w:tcPr>
          <w:p w14:paraId="351DF28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48BF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pct"/>
            <w:vAlign w:val="center"/>
          </w:tcPr>
          <w:p w14:paraId="13F8EA85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用途</w:t>
            </w:r>
          </w:p>
        </w:tc>
        <w:tc>
          <w:tcPr>
            <w:tcW w:w="800" w:type="pct"/>
            <w:vAlign w:val="center"/>
          </w:tcPr>
          <w:p w14:paraId="60F86719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STM32发</w:t>
            </w:r>
          </w:p>
          <w:p w14:paraId="04B9A8A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GPS收</w:t>
            </w:r>
          </w:p>
        </w:tc>
        <w:tc>
          <w:tcPr>
            <w:tcW w:w="1144" w:type="pct"/>
            <w:vAlign w:val="center"/>
          </w:tcPr>
          <w:p w14:paraId="25FE14C9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GPS发</w:t>
            </w:r>
          </w:p>
          <w:p w14:paraId="0A00362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STM32收</w:t>
            </w:r>
          </w:p>
        </w:tc>
        <w:tc>
          <w:tcPr>
            <w:tcW w:w="1184" w:type="pct"/>
            <w:vAlign w:val="center"/>
          </w:tcPr>
          <w:p w14:paraId="1532938D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ns级时间脉冲</w:t>
            </w:r>
          </w:p>
        </w:tc>
        <w:tc>
          <w:tcPr>
            <w:tcW w:w="1113" w:type="pct"/>
            <w:gridSpan w:val="2"/>
            <w:vAlign w:val="center"/>
          </w:tcPr>
          <w:p w14:paraId="570015D9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取电</w:t>
            </w:r>
          </w:p>
        </w:tc>
      </w:tr>
    </w:tbl>
    <w:p w14:paraId="01F76E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GPS协议(NMEA-0183 V3.01标准)(</w:t>
      </w:r>
      <w:r>
        <w:rPr>
          <w:rFonts w:ascii="Times New Roman" w:hAnsi="Times New Roman" w:eastAsia="宋体" w:cs="Times New Roman"/>
          <w:sz w:val="24"/>
          <w:szCs w:val="24"/>
        </w:rPr>
        <w:t>输出语句组频率1Hz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53D5E1D7">
      <w:pPr>
        <w:widowControl w:val="0"/>
        <w:numPr>
          <w:numId w:val="0"/>
        </w:numPr>
        <w:jc w:val="center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  <w:t>语句组示例</w:t>
      </w:r>
    </w:p>
    <w:p w14:paraId="0A66CE79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71755</wp:posOffset>
                </wp:positionV>
                <wp:extent cx="3644900" cy="2235200"/>
                <wp:effectExtent l="4445" t="5080" r="8255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2055" y="5347335"/>
                          <a:ext cx="3644900" cy="223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FD906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$GNGGA,081236.50,2232.25048,N,11356.20097,E,1,12,0.8,85.3,M,-2.6,M,,*5B</w:t>
                            </w:r>
                          </w:p>
                          <w:p w14:paraId="47DFB3D3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$GNGLL,2232.25048,N,11356.20097,E,081236.50,A,A*4C</w:t>
                            </w:r>
                          </w:p>
                          <w:p w14:paraId="01EFBF4A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$GNGSA,A,3,10,13,18,24,25,31,32,36,41,44,,,,1.2,0.8,0.9*31</w:t>
                            </w:r>
                          </w:p>
                          <w:p w14:paraId="3A70832D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$GNGSA,A,3,03,06,07,09,10,24,25,31,32,33,36,41,1.2,0.8,0.9*2F</w:t>
                            </w:r>
                          </w:p>
                          <w:p w14:paraId="31D1325E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$GPGSV,3,1,12,10,58,127,39,13,44,058,40,18,31,300,35,24,45,244,41*7D</w:t>
                            </w:r>
                          </w:p>
                          <w:p w14:paraId="6AB7337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$GPGSV,3,2,12,25,12,037,31,31,22,185,42,32,71,270,44,36,27,315,34*78</w:t>
                            </w:r>
                          </w:p>
                          <w:p w14:paraId="017217F4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$GPGSV,3,3,12,41,28,100,38,44,38,045,40,,,,,,*43</w:t>
                            </w:r>
                          </w:p>
                          <w:p w14:paraId="3A6489B7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$BDGSV,2,1,09,03,32,128,35,06,18,212,36,07,58,320,40,09,29,045,38*6F</w:t>
                            </w:r>
                          </w:p>
                          <w:p w14:paraId="3B9A6E5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$BDGSV,2,2,09,10,55,078,41,24,29,166,39,25,61,256,42,31,44,320,43*6D</w:t>
                            </w:r>
                          </w:p>
                          <w:p w14:paraId="6C6660B8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$GNRMC,081236.50,A,2232.25048,N,11356.20097,E,0.298,201.88,251206,,,A*63</w:t>
                            </w:r>
                          </w:p>
                          <w:p w14:paraId="1E36E0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$GNZDA,081236.50,25,12,06,00,00*4B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15pt;margin-top:5.65pt;height:176pt;width:287pt;z-index:251659264;mso-width-relative:page;mso-height-relative:page;" fillcolor="#FFFFFF [3201]" filled="t" stroked="t" coordsize="21600,21600" o:gfxdata="UEsDBAoAAAAAAIdO4kAAAAAAAAAAAAAAAAAEAAAAZHJzL1BLAwQUAAAACACHTuJA8D8fBdQAAAAK&#10;AQAADwAAAGRycy9kb3ducmV2LnhtbE2PQUvEMBCF74L/IYzgzU3aQF1q0wUFQby59rK3bDPbFptJ&#10;SbLb9d87nvQ07zGPN980u6ufxQVjmgIZKDYKBFIf3ESDge7z9WELImVLzs6B0MA3Jti1tzeNrV1Y&#10;6QMv+zwILqFUWwNjzkstZepH9DZtwoLEu1OI3ma2cZAu2pXL/SxLpSrp7UR8YbQLvozYf+3P3sBb&#10;9ZwP2Ll3p0sd1k728TQnY+7vCvUEIuM1/4XhF5/RoWWmYziTS2JmX241R1kUPDnwqEoWRwO60hpk&#10;28j/L7Q/UEsDBBQAAAAIAIdO4kDgfv3BZgIAAMQEAAAOAAAAZHJzL2Uyb0RvYy54bWytVMFu2zAM&#10;vQ/YPwi6r3Ycu12DOkXWIsOAYi3QDTsrshwLk0VNUmJ3H7D+wU677L7v6neMkp02bXfoYTkolPjw&#10;SD6SPjntW0W2wjoJuqSTg5QSoTlUUq9L+vnT8s1bSpxnumIKtCjpjXD0dP761UlnZiKDBlQlLEES&#10;7WadKWnjvZklieONaJk7ACM0OmuwLfN4teuksqxD9lYlWZoeJh3Yyljgwjl8PR+cdGS0LyGEupZc&#10;nAPftEL7gdUKxTyW5BppHJ3HbOtacH9Z1054okqKlfp4YhC0V+FM5idstrbMNJKPKbCXpPCkppZJ&#10;jUHvqc6ZZ2Rj5TOqVnILDmp/wKFNhkKiIljFJH2izXXDjIi1oNTO3Ivu/h8t/7i9skRWJc0o0azF&#10;ht/9vL379efu9w+SBXk642aIujaI8/076HFodu8OH0PVfW3b8I/1EPRn+VGWFgUlNyUtpvnRdFoM&#10;QoveE46A6WGeH6fYA46ILJsWOBgBkTxQGev8ewEtCUZJLXYyCsy2F84P0B0kRHagZLWUSsWLXa/O&#10;lCVbhl1fxt/I/gimNOlKejgt0sj8yBe47ylWivGvzxkwW6Ux6aDQoESwfL/qR9lWUN2gahaGsXOG&#10;LyXyXjDnr5jFOUMFcBP9JR61AkwGRouSBuz3f70HPLYfvZR0OLcldd82zApK1AeNg3E8yfMw6PGS&#10;F9gISuy+Z7Xv0Zv2DFCkCe684dEMeK92Zm2h/YILuwhR0cU0x9gl9TvzzA/bhAvPxWIRQTjahvkL&#10;fW14oA4t0bDYeKhlbF2QadBmVA+HOzZ/XMSwPfv3iHr4+M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A/HwXUAAAACgEAAA8AAAAAAAAAAQAgAAAAIgAAAGRycy9kb3ducmV2LnhtbFBLAQIUABQA&#10;AAAIAIdO4kDgfv3BZgIAAMQEAAAOAAAAAAAAAAEAIAAAACM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DFD906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$GNGGA,081236.50,2232.25048,N,11356.20097,E,1,12,0.8,85.3,M,-2.6,M,,*5B</w:t>
                      </w:r>
                    </w:p>
                    <w:p w14:paraId="47DFB3D3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$GNGLL,2232.25048,N,11356.20097,E,081236.50,A,A*4C</w:t>
                      </w:r>
                    </w:p>
                    <w:p w14:paraId="01EFBF4A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$GNGSA,A,3,10,13,18,24,25,31,32,36,41,44,,,,1.2,0.8,0.9*31</w:t>
                      </w:r>
                    </w:p>
                    <w:p w14:paraId="3A70832D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$GNGSA,A,3,03,06,07,09,10,24,25,31,32,33,36,41,1.2,0.8,0.9*2F</w:t>
                      </w:r>
                    </w:p>
                    <w:p w14:paraId="31D1325E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$GPGSV,3,1,12,10,58,127,39,13,44,058,40,18,31,300,35,24,45,244,41*7D</w:t>
                      </w:r>
                    </w:p>
                    <w:p w14:paraId="6AB7337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$GPGSV,3,2,12,25,12,037,31,31,22,185,42,32,71,270,44,36,27,315,34*78</w:t>
                      </w:r>
                    </w:p>
                    <w:p w14:paraId="017217F4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$GPGSV,3,3,12,41,28,100,38,44,38,045,40,,,,,,*43</w:t>
                      </w:r>
                    </w:p>
                    <w:p w14:paraId="3A6489B7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$BDGSV,2,1,09,03,32,128,35,06,18,212,36,07,58,320,40,09,29,045,38*6F</w:t>
                      </w:r>
                    </w:p>
                    <w:p w14:paraId="3B9A6E5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$BDGSV,2,2,09,10,55,078,41,24,29,166,39,25,61,256,42,31,44,320,43*6D</w:t>
                      </w:r>
                    </w:p>
                    <w:p w14:paraId="6C6660B8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$GNRMC,081236.50,A,2232.25048,N,11356.20097,E,0.298,201.88,251206,,,A*63</w:t>
                      </w:r>
                    </w:p>
                    <w:p w14:paraId="1E36E07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$GNZDA,081236.50,25,12,06,00,00*4B</w:t>
                      </w:r>
                    </w:p>
                  </w:txbxContent>
                </v:textbox>
              </v:shape>
            </w:pict>
          </mc:Fallback>
        </mc:AlternateContent>
      </w:r>
    </w:p>
    <w:p w14:paraId="4F658FF0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B9C03AC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2CA99AA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F7713A6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53B3467A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CA6A7B4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6C423772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5EDCDDC6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bookmarkStart w:id="0" w:name="_GoBack"/>
      <w:bookmarkEnd w:id="0"/>
    </w:p>
    <w:p w14:paraId="26C247AE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3E07322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E8E25EC">
      <w:pPr>
        <w:widowControl w:val="0"/>
        <w:numPr>
          <w:numId w:val="0"/>
        </w:numPr>
        <w:jc w:val="both"/>
        <w:rPr>
          <w:rFonts w:hint="eastAsia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tbl>
      <w:tblPr>
        <w:tblStyle w:val="1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2"/>
        <w:gridCol w:w="3062"/>
        <w:gridCol w:w="3795"/>
      </w:tblGrid>
      <w:tr w14:paraId="72A8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5" w:type="pct"/>
            <w:vAlign w:val="center"/>
          </w:tcPr>
          <w:p w14:paraId="06BE49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语句</w:t>
            </w:r>
          </w:p>
        </w:tc>
        <w:tc>
          <w:tcPr>
            <w:tcW w:w="1797" w:type="pct"/>
            <w:vAlign w:val="center"/>
          </w:tcPr>
          <w:p w14:paraId="6C6997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说明</w:t>
            </w:r>
          </w:p>
        </w:tc>
        <w:tc>
          <w:tcPr>
            <w:tcW w:w="2227" w:type="pct"/>
            <w:vAlign w:val="center"/>
          </w:tcPr>
          <w:p w14:paraId="742695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主要字段(示例中)</w:t>
            </w:r>
          </w:p>
        </w:tc>
      </w:tr>
      <w:tr w14:paraId="1644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5" w:type="pct"/>
            <w:vAlign w:val="center"/>
          </w:tcPr>
          <w:p w14:paraId="7ADBEC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GNGGA</w:t>
            </w:r>
          </w:p>
        </w:tc>
        <w:tc>
          <w:tcPr>
            <w:tcW w:w="1797" w:type="pct"/>
            <w:vAlign w:val="center"/>
          </w:tcPr>
          <w:p w14:paraId="564CBDB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全球定位系统定位数据</w:t>
            </w:r>
          </w:p>
        </w:tc>
        <w:tc>
          <w:tcPr>
            <w:tcW w:w="2227" w:type="pct"/>
            <w:vAlign w:val="center"/>
          </w:tcPr>
          <w:p w14:paraId="2A4027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时间: 08:12:36.50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纬度: 22°32.25048' 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经度: 113°56.20097' E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定位质量: 1 (GPS fix)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卫星数: 12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海拔高度: 85.3 m</w:t>
            </w:r>
          </w:p>
        </w:tc>
      </w:tr>
      <w:tr w14:paraId="450D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5" w:type="pct"/>
            <w:vAlign w:val="center"/>
          </w:tcPr>
          <w:p w14:paraId="3C14D9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GNGSA</w:t>
            </w:r>
          </w:p>
        </w:tc>
        <w:tc>
          <w:tcPr>
            <w:tcW w:w="1797" w:type="pct"/>
            <w:vAlign w:val="center"/>
          </w:tcPr>
          <w:p w14:paraId="4650A9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当前卫星信息（精度因子）</w:t>
            </w:r>
          </w:p>
        </w:tc>
        <w:tc>
          <w:tcPr>
            <w:tcW w:w="2227" w:type="pct"/>
            <w:vAlign w:val="center"/>
          </w:tcPr>
          <w:p w14:paraId="1D3A6E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模式: 3D定位</w:t>
            </w:r>
          </w:p>
          <w:p w14:paraId="0DE42E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PDOP: 1.2</w:t>
            </w:r>
          </w:p>
          <w:p w14:paraId="7A6674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HDOP: 0.8</w:t>
            </w:r>
          </w:p>
          <w:p w14:paraId="0210FC6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VDOP: 0.9</w:t>
            </w:r>
          </w:p>
        </w:tc>
      </w:tr>
      <w:tr w14:paraId="04836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5" w:type="pct"/>
            <w:vAlign w:val="center"/>
          </w:tcPr>
          <w:p w14:paraId="0CB80D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GPGSV </w:t>
            </w:r>
            <w:r>
              <w:rPr>
                <w:rFonts w:hint="default"/>
              </w:rPr>
              <w:t>/ BDGSV</w:t>
            </w:r>
          </w:p>
        </w:tc>
        <w:tc>
          <w:tcPr>
            <w:tcW w:w="1797" w:type="pct"/>
            <w:vAlign w:val="center"/>
          </w:tcPr>
          <w:p w14:paraId="26DE7A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可见卫星信息（GPS / 北斗）</w:t>
            </w:r>
          </w:p>
        </w:tc>
        <w:tc>
          <w:tcPr>
            <w:tcW w:w="2227" w:type="pct"/>
            <w:vAlign w:val="center"/>
          </w:tcPr>
          <w:p w14:paraId="791F04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每颗卫星的仰角、方位角、信噪比等</w:t>
            </w:r>
          </w:p>
        </w:tc>
      </w:tr>
      <w:tr w14:paraId="5ED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5" w:type="pct"/>
            <w:vAlign w:val="center"/>
          </w:tcPr>
          <w:p w14:paraId="2E9DEB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GNRMC</w:t>
            </w:r>
          </w:p>
        </w:tc>
        <w:tc>
          <w:tcPr>
            <w:tcW w:w="1797" w:type="pct"/>
            <w:vAlign w:val="center"/>
          </w:tcPr>
          <w:p w14:paraId="6EAF2B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推荐最小定位信息</w:t>
            </w:r>
          </w:p>
        </w:tc>
        <w:tc>
          <w:tcPr>
            <w:tcW w:w="2227" w:type="pct"/>
            <w:vAlign w:val="center"/>
          </w:tcPr>
          <w:p w14:paraId="338819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状态: A (有效定位)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速度: 0.298 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航向: 201.88°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日期: 2025年12月06日</w:t>
            </w:r>
          </w:p>
        </w:tc>
      </w:tr>
      <w:tr w14:paraId="7D39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5" w:type="pct"/>
            <w:vAlign w:val="center"/>
          </w:tcPr>
          <w:p w14:paraId="4C8674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GNZDA</w:t>
            </w:r>
          </w:p>
        </w:tc>
        <w:tc>
          <w:tcPr>
            <w:tcW w:w="1797" w:type="pct"/>
            <w:vAlign w:val="center"/>
          </w:tcPr>
          <w:p w14:paraId="14A2FE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UTC 时间与日期</w:t>
            </w:r>
          </w:p>
        </w:tc>
        <w:tc>
          <w:tcPr>
            <w:tcW w:w="2227" w:type="pct"/>
            <w:vAlign w:val="center"/>
          </w:tcPr>
          <w:p w14:paraId="2DB5BF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状态: A (有效定位)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速度: 0.298 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航向: 201.88°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日期: 2025年12月06日</w:t>
            </w:r>
          </w:p>
        </w:tc>
      </w:tr>
    </w:tbl>
    <w:p w14:paraId="4A8F9B6C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GY-91(IMU＋Baro模块)</w:t>
      </w:r>
    </w:p>
    <w:p w14:paraId="4596E9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通讯方式:硬件SPI1</w:t>
      </w: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352"/>
        <w:gridCol w:w="858"/>
        <w:gridCol w:w="1833"/>
        <w:gridCol w:w="1737"/>
        <w:gridCol w:w="803"/>
        <w:gridCol w:w="827"/>
      </w:tblGrid>
      <w:tr w14:paraId="3560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3" w:type="pct"/>
            <w:vAlign w:val="center"/>
          </w:tcPr>
          <w:p w14:paraId="1B845A8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硬件</w:t>
            </w:r>
          </w:p>
        </w:tc>
        <w:tc>
          <w:tcPr>
            <w:tcW w:w="4346" w:type="pct"/>
            <w:gridSpan w:val="6"/>
            <w:vAlign w:val="center"/>
          </w:tcPr>
          <w:p w14:paraId="2633C3A9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引脚</w:t>
            </w:r>
          </w:p>
        </w:tc>
      </w:tr>
      <w:tr w14:paraId="53B8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3" w:type="pct"/>
            <w:vAlign w:val="center"/>
          </w:tcPr>
          <w:p w14:paraId="3FE96497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</w:t>
            </w:r>
          </w:p>
        </w:tc>
        <w:tc>
          <w:tcPr>
            <w:tcW w:w="793" w:type="pct"/>
            <w:vAlign w:val="center"/>
          </w:tcPr>
          <w:p w14:paraId="33776D4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PA4</w:t>
            </w:r>
          </w:p>
        </w:tc>
        <w:tc>
          <w:tcPr>
            <w:tcW w:w="503" w:type="pct"/>
            <w:vAlign w:val="center"/>
          </w:tcPr>
          <w:p w14:paraId="4AEB46E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PA5</w:t>
            </w:r>
          </w:p>
        </w:tc>
        <w:tc>
          <w:tcPr>
            <w:tcW w:w="1075" w:type="pct"/>
            <w:vAlign w:val="center"/>
          </w:tcPr>
          <w:p w14:paraId="3B03A457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PA6</w:t>
            </w:r>
          </w:p>
        </w:tc>
        <w:tc>
          <w:tcPr>
            <w:tcW w:w="1019" w:type="pct"/>
            <w:vAlign w:val="center"/>
          </w:tcPr>
          <w:p w14:paraId="61AE8C2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PA7</w:t>
            </w:r>
          </w:p>
        </w:tc>
        <w:tc>
          <w:tcPr>
            <w:tcW w:w="471" w:type="pct"/>
            <w:vAlign w:val="center"/>
          </w:tcPr>
          <w:p w14:paraId="54E55007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3.3V</w:t>
            </w:r>
          </w:p>
        </w:tc>
        <w:tc>
          <w:tcPr>
            <w:tcW w:w="484" w:type="pct"/>
            <w:vAlign w:val="center"/>
          </w:tcPr>
          <w:p w14:paraId="024F2C8D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5C39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3" w:type="pct"/>
            <w:vAlign w:val="center"/>
          </w:tcPr>
          <w:p w14:paraId="364F7526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GY-91</w:t>
            </w:r>
          </w:p>
        </w:tc>
        <w:tc>
          <w:tcPr>
            <w:tcW w:w="793" w:type="pct"/>
            <w:vAlign w:val="center"/>
          </w:tcPr>
          <w:p w14:paraId="03FBCD97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CS</w:t>
            </w:r>
          </w:p>
        </w:tc>
        <w:tc>
          <w:tcPr>
            <w:tcW w:w="503" w:type="pct"/>
            <w:vAlign w:val="center"/>
          </w:tcPr>
          <w:p w14:paraId="0F0E64E1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SCK</w:t>
            </w:r>
          </w:p>
        </w:tc>
        <w:tc>
          <w:tcPr>
            <w:tcW w:w="1075" w:type="pct"/>
            <w:vAlign w:val="center"/>
          </w:tcPr>
          <w:p w14:paraId="03E851A4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SDO(MISO)</w:t>
            </w:r>
          </w:p>
        </w:tc>
        <w:tc>
          <w:tcPr>
            <w:tcW w:w="1019" w:type="pct"/>
            <w:vAlign w:val="center"/>
          </w:tcPr>
          <w:p w14:paraId="1B41CC5A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SDI(MOSI/0</w:t>
            </w:r>
          </w:p>
        </w:tc>
        <w:tc>
          <w:tcPr>
            <w:tcW w:w="471" w:type="pct"/>
            <w:vAlign w:val="center"/>
          </w:tcPr>
          <w:p w14:paraId="6907A42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VCC</w:t>
            </w:r>
          </w:p>
        </w:tc>
        <w:tc>
          <w:tcPr>
            <w:tcW w:w="484" w:type="pct"/>
            <w:vAlign w:val="center"/>
          </w:tcPr>
          <w:p w14:paraId="1A02E2B8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29CEB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3" w:type="pct"/>
            <w:vAlign w:val="center"/>
          </w:tcPr>
          <w:p w14:paraId="17CAEB98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用途</w:t>
            </w:r>
          </w:p>
        </w:tc>
        <w:tc>
          <w:tcPr>
            <w:tcW w:w="793" w:type="pct"/>
            <w:vAlign w:val="center"/>
          </w:tcPr>
          <w:p w14:paraId="0FC4763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片选</w:t>
            </w:r>
          </w:p>
          <w:p w14:paraId="1CCBC740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(通断)</w:t>
            </w:r>
          </w:p>
        </w:tc>
        <w:tc>
          <w:tcPr>
            <w:tcW w:w="503" w:type="pct"/>
            <w:vAlign w:val="center"/>
          </w:tcPr>
          <w:p w14:paraId="5CFC214C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时钟线</w:t>
            </w:r>
          </w:p>
        </w:tc>
        <w:tc>
          <w:tcPr>
            <w:tcW w:w="1075" w:type="pct"/>
            <w:vAlign w:val="center"/>
          </w:tcPr>
          <w:p w14:paraId="5931F56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主机输入</w:t>
            </w:r>
          </w:p>
          <w:p w14:paraId="16A62671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从机输出</w:t>
            </w:r>
          </w:p>
        </w:tc>
        <w:tc>
          <w:tcPr>
            <w:tcW w:w="1019" w:type="pct"/>
            <w:vAlign w:val="center"/>
          </w:tcPr>
          <w:p w14:paraId="67647492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主机输出</w:t>
            </w:r>
          </w:p>
          <w:p w14:paraId="67383660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从机输入</w:t>
            </w:r>
          </w:p>
        </w:tc>
        <w:tc>
          <w:tcPr>
            <w:tcW w:w="955" w:type="pct"/>
            <w:gridSpan w:val="2"/>
            <w:vAlign w:val="center"/>
          </w:tcPr>
          <w:p w14:paraId="1AAFBF80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取电</w:t>
            </w:r>
          </w:p>
        </w:tc>
      </w:tr>
    </w:tbl>
    <w:p w14:paraId="4C9F9E0E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LORA模块</w:t>
      </w:r>
    </w:p>
    <w:p w14:paraId="05372C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通讯方式:USART2+模式控制</w:t>
      </w:r>
    </w:p>
    <w:tbl>
      <w:tblPr>
        <w:tblStyle w:val="1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326"/>
        <w:gridCol w:w="1326"/>
        <w:gridCol w:w="1309"/>
        <w:gridCol w:w="808"/>
        <w:gridCol w:w="808"/>
        <w:gridCol w:w="745"/>
        <w:gridCol w:w="779"/>
      </w:tblGrid>
      <w:tr w14:paraId="0D79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pct"/>
            <w:vAlign w:val="center"/>
          </w:tcPr>
          <w:p w14:paraId="16A5AC90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硬件</w:t>
            </w:r>
          </w:p>
        </w:tc>
        <w:tc>
          <w:tcPr>
            <w:tcW w:w="4166" w:type="pct"/>
            <w:gridSpan w:val="7"/>
            <w:vAlign w:val="center"/>
          </w:tcPr>
          <w:p w14:paraId="01E556A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引脚</w:t>
            </w:r>
          </w:p>
        </w:tc>
      </w:tr>
      <w:tr w14:paraId="2B47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pct"/>
            <w:vAlign w:val="center"/>
          </w:tcPr>
          <w:p w14:paraId="0F3DC9A6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</w:t>
            </w:r>
          </w:p>
        </w:tc>
        <w:tc>
          <w:tcPr>
            <w:tcW w:w="778" w:type="pct"/>
            <w:vAlign w:val="center"/>
          </w:tcPr>
          <w:p w14:paraId="75849809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PA2(TXD)</w:t>
            </w:r>
          </w:p>
        </w:tc>
        <w:tc>
          <w:tcPr>
            <w:tcW w:w="778" w:type="pct"/>
            <w:vAlign w:val="center"/>
          </w:tcPr>
          <w:p w14:paraId="19090692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PA3(RXD)</w:t>
            </w:r>
          </w:p>
        </w:tc>
        <w:tc>
          <w:tcPr>
            <w:tcW w:w="768" w:type="pct"/>
            <w:vAlign w:val="center"/>
          </w:tcPr>
          <w:p w14:paraId="3675EF2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PB12</w:t>
            </w:r>
          </w:p>
        </w:tc>
        <w:tc>
          <w:tcPr>
            <w:tcW w:w="474" w:type="pct"/>
            <w:vAlign w:val="center"/>
          </w:tcPr>
          <w:p w14:paraId="21C917F5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PB13</w:t>
            </w:r>
          </w:p>
        </w:tc>
        <w:tc>
          <w:tcPr>
            <w:tcW w:w="474" w:type="pct"/>
            <w:vAlign w:val="center"/>
          </w:tcPr>
          <w:p w14:paraId="0D900D45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PB14</w:t>
            </w:r>
          </w:p>
        </w:tc>
        <w:tc>
          <w:tcPr>
            <w:tcW w:w="437" w:type="pct"/>
            <w:vAlign w:val="center"/>
          </w:tcPr>
          <w:p w14:paraId="1DE9718D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3.3V</w:t>
            </w:r>
          </w:p>
        </w:tc>
        <w:tc>
          <w:tcPr>
            <w:tcW w:w="456" w:type="pct"/>
            <w:vAlign w:val="center"/>
          </w:tcPr>
          <w:p w14:paraId="79059C0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6CDE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pct"/>
            <w:vAlign w:val="center"/>
          </w:tcPr>
          <w:p w14:paraId="6254231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LORA模块</w:t>
            </w:r>
          </w:p>
        </w:tc>
        <w:tc>
          <w:tcPr>
            <w:tcW w:w="778" w:type="pct"/>
            <w:vAlign w:val="center"/>
          </w:tcPr>
          <w:p w14:paraId="032A44C7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RXD</w:t>
            </w:r>
          </w:p>
        </w:tc>
        <w:tc>
          <w:tcPr>
            <w:tcW w:w="778" w:type="pct"/>
            <w:vAlign w:val="center"/>
          </w:tcPr>
          <w:p w14:paraId="086C215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TXD</w:t>
            </w:r>
          </w:p>
        </w:tc>
        <w:tc>
          <w:tcPr>
            <w:tcW w:w="768" w:type="pct"/>
            <w:vAlign w:val="center"/>
          </w:tcPr>
          <w:p w14:paraId="0F6FACE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AUX</w:t>
            </w:r>
          </w:p>
        </w:tc>
        <w:tc>
          <w:tcPr>
            <w:tcW w:w="474" w:type="pct"/>
            <w:vAlign w:val="center"/>
          </w:tcPr>
          <w:p w14:paraId="31C89F7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M0</w:t>
            </w:r>
          </w:p>
        </w:tc>
        <w:tc>
          <w:tcPr>
            <w:tcW w:w="474" w:type="pct"/>
            <w:vAlign w:val="center"/>
          </w:tcPr>
          <w:p w14:paraId="22410828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M1</w:t>
            </w:r>
          </w:p>
        </w:tc>
        <w:tc>
          <w:tcPr>
            <w:tcW w:w="437" w:type="pct"/>
            <w:vAlign w:val="center"/>
          </w:tcPr>
          <w:p w14:paraId="5DF5345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VCC</w:t>
            </w:r>
          </w:p>
        </w:tc>
        <w:tc>
          <w:tcPr>
            <w:tcW w:w="456" w:type="pct"/>
            <w:vAlign w:val="center"/>
          </w:tcPr>
          <w:p w14:paraId="7F1BA14B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7A1A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pct"/>
            <w:vAlign w:val="center"/>
          </w:tcPr>
          <w:p w14:paraId="6D11CACF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用途</w:t>
            </w:r>
          </w:p>
        </w:tc>
        <w:tc>
          <w:tcPr>
            <w:tcW w:w="778" w:type="pct"/>
            <w:vAlign w:val="center"/>
          </w:tcPr>
          <w:p w14:paraId="7BD964C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STM32发</w:t>
            </w:r>
          </w:p>
          <w:p w14:paraId="15A78BE5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LORA收</w:t>
            </w:r>
          </w:p>
        </w:tc>
        <w:tc>
          <w:tcPr>
            <w:tcW w:w="778" w:type="pct"/>
            <w:vAlign w:val="center"/>
          </w:tcPr>
          <w:p w14:paraId="24041DB4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LORA发</w:t>
            </w:r>
          </w:p>
          <w:p w14:paraId="0E0B96AC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STM32收</w:t>
            </w:r>
          </w:p>
        </w:tc>
        <w:tc>
          <w:tcPr>
            <w:tcW w:w="768" w:type="pct"/>
            <w:vAlign w:val="center"/>
          </w:tcPr>
          <w:p w14:paraId="06C219F9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状态引脚</w:t>
            </w:r>
          </w:p>
        </w:tc>
        <w:tc>
          <w:tcPr>
            <w:tcW w:w="948" w:type="pct"/>
            <w:gridSpan w:val="2"/>
            <w:vAlign w:val="center"/>
          </w:tcPr>
          <w:p w14:paraId="01DEE533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模式组合</w:t>
            </w:r>
          </w:p>
        </w:tc>
        <w:tc>
          <w:tcPr>
            <w:tcW w:w="893" w:type="pct"/>
            <w:gridSpan w:val="2"/>
            <w:vAlign w:val="center"/>
          </w:tcPr>
          <w:p w14:paraId="00C29994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取电</w:t>
            </w:r>
          </w:p>
        </w:tc>
      </w:tr>
    </w:tbl>
    <w:p w14:paraId="05FE3B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特别需要注意的点:</w:t>
      </w:r>
    </w:p>
    <w:p w14:paraId="2F716F00"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模式切换流程</w:t>
      </w:r>
    </w:p>
    <w:p w14:paraId="0F15EC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检查AUX：读取 AUX 引脚电平，确保其为高电平</w:t>
      </w:r>
    </w:p>
    <w:p w14:paraId="17C029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切换模式：设置 M1、M0 引脚到目标电平组合</w:t>
      </w:r>
    </w:p>
    <w:p w14:paraId="267DC2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等待稳定：等待至少10毫秒，让模块稳定地切换到新模式</w:t>
      </w:r>
    </w:p>
    <w:p w14:paraId="1891F276"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发送数据检查：</w:t>
      </w:r>
    </w:p>
    <w:p w14:paraId="62B1AC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在调用 HAL_UART_Transmit() 发送数据前，先检查 AUX 引脚。如果 AUX 为高电平（模块空闲），则可以安全发送；如果 AUX 为低电平（模块正忙），则应等待其变为高电平后再发送，以防数据丢失</w:t>
      </w:r>
    </w:p>
    <w:p w14:paraId="5EDA7E7C">
      <w:pPr>
        <w:pStyle w:val="11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天线安全（极高优先级）：上电前，务必确保天线已可靠连接！ 在未连接天线的情况下给模块上电，尤其是在发射状态，射频能量无法释放，可能会瞬间烧毁模块的功放芯片</w:t>
      </w:r>
    </w:p>
    <w:p w14:paraId="6B829832">
      <w:pPr>
        <w:rPr>
          <w:rFonts w:hint="default"/>
          <w:lang w:val="en-US" w:eastAsia="zh-CN"/>
        </w:rPr>
      </w:pP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7"/>
        <w:gridCol w:w="1299"/>
        <w:gridCol w:w="1299"/>
        <w:gridCol w:w="1646"/>
        <w:gridCol w:w="3261"/>
      </w:tblGrid>
      <w:tr w14:paraId="77DD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000" w:type="pct"/>
            <w:gridSpan w:val="5"/>
            <w:vAlign w:val="center"/>
          </w:tcPr>
          <w:p w14:paraId="3A110E5B">
            <w:pPr>
              <w:widowControl w:val="0"/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LORA工作模式配置</w:t>
            </w:r>
          </w:p>
        </w:tc>
      </w:tr>
      <w:tr w14:paraId="3E792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7" w:type="pct"/>
            <w:vAlign w:val="center"/>
          </w:tcPr>
          <w:p w14:paraId="1D7F51D4">
            <w:pPr>
              <w:widowControl w:val="0"/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模式</w:t>
            </w:r>
          </w:p>
        </w:tc>
        <w:tc>
          <w:tcPr>
            <w:tcW w:w="762" w:type="pct"/>
            <w:vAlign w:val="center"/>
          </w:tcPr>
          <w:p w14:paraId="1A4BAFC7">
            <w:pPr>
              <w:widowControl w:val="0"/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M0</w:t>
            </w:r>
          </w:p>
        </w:tc>
        <w:tc>
          <w:tcPr>
            <w:tcW w:w="762" w:type="pct"/>
            <w:vAlign w:val="center"/>
          </w:tcPr>
          <w:p w14:paraId="2640211D">
            <w:pPr>
              <w:widowControl w:val="0"/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M1</w:t>
            </w:r>
          </w:p>
        </w:tc>
        <w:tc>
          <w:tcPr>
            <w:tcW w:w="966" w:type="pct"/>
            <w:vAlign w:val="center"/>
          </w:tcPr>
          <w:p w14:paraId="57AA96D6">
            <w:pPr>
              <w:widowControl w:val="0"/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工作模式</w:t>
            </w:r>
          </w:p>
        </w:tc>
        <w:tc>
          <w:tcPr>
            <w:tcW w:w="1910" w:type="pct"/>
            <w:vAlign w:val="center"/>
          </w:tcPr>
          <w:p w14:paraId="2DA2BDDB">
            <w:pPr>
              <w:widowControl w:val="0"/>
              <w:numPr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用途说明</w:t>
            </w:r>
          </w:p>
        </w:tc>
      </w:tr>
      <w:tr w14:paraId="5336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7" w:type="pct"/>
            <w:vAlign w:val="center"/>
          </w:tcPr>
          <w:p w14:paraId="14ECB0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模式 0</w:t>
            </w:r>
          </w:p>
        </w:tc>
        <w:tc>
          <w:tcPr>
            <w:tcW w:w="762" w:type="pct"/>
            <w:vAlign w:val="center"/>
          </w:tcPr>
          <w:p w14:paraId="7FBF11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0 (低电平)</w:t>
            </w:r>
          </w:p>
        </w:tc>
        <w:tc>
          <w:tcPr>
            <w:tcW w:w="762" w:type="pct"/>
            <w:vAlign w:val="center"/>
          </w:tcPr>
          <w:p w14:paraId="35D7A1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0 (低电平)</w:t>
            </w:r>
          </w:p>
        </w:tc>
        <w:tc>
          <w:tcPr>
            <w:tcW w:w="966" w:type="pct"/>
            <w:vAlign w:val="center"/>
          </w:tcPr>
          <w:p w14:paraId="2353F8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透传模式</w:t>
            </w:r>
          </w:p>
        </w:tc>
        <w:tc>
          <w:tcPr>
            <w:tcW w:w="1910" w:type="pct"/>
            <w:vAlign w:val="center"/>
          </w:tcPr>
          <w:p w14:paraId="2A43CF5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原样发送</w:t>
            </w:r>
          </w:p>
        </w:tc>
      </w:tr>
      <w:tr w14:paraId="688C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7" w:type="pct"/>
            <w:vAlign w:val="center"/>
          </w:tcPr>
          <w:p w14:paraId="3CCB27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模式 1</w:t>
            </w:r>
          </w:p>
        </w:tc>
        <w:tc>
          <w:tcPr>
            <w:tcW w:w="762" w:type="pct"/>
            <w:vAlign w:val="center"/>
          </w:tcPr>
          <w:p w14:paraId="5FA5AD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1 (高电平)</w:t>
            </w:r>
          </w:p>
        </w:tc>
        <w:tc>
          <w:tcPr>
            <w:tcW w:w="762" w:type="pct"/>
            <w:vAlign w:val="center"/>
          </w:tcPr>
          <w:p w14:paraId="6EE200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0 (低电平)</w:t>
            </w:r>
          </w:p>
        </w:tc>
        <w:tc>
          <w:tcPr>
            <w:tcW w:w="966" w:type="pct"/>
            <w:vAlign w:val="center"/>
          </w:tcPr>
          <w:p w14:paraId="44DDAE5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WOR 模式</w:t>
            </w:r>
          </w:p>
        </w:tc>
        <w:tc>
          <w:tcPr>
            <w:tcW w:w="1910" w:type="pct"/>
            <w:vAlign w:val="center"/>
          </w:tcPr>
          <w:p w14:paraId="6FA04EC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实现低功耗的“唤醒”</w:t>
            </w:r>
          </w:p>
        </w:tc>
      </w:tr>
      <w:tr w14:paraId="28D5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7" w:type="pct"/>
            <w:vAlign w:val="center"/>
          </w:tcPr>
          <w:p w14:paraId="4E5C52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模式 2</w:t>
            </w:r>
          </w:p>
        </w:tc>
        <w:tc>
          <w:tcPr>
            <w:tcW w:w="762" w:type="pct"/>
            <w:vAlign w:val="center"/>
          </w:tcPr>
          <w:p w14:paraId="49F0A3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0 (低电平)</w:t>
            </w:r>
          </w:p>
        </w:tc>
        <w:tc>
          <w:tcPr>
            <w:tcW w:w="762" w:type="pct"/>
            <w:vAlign w:val="center"/>
          </w:tcPr>
          <w:p w14:paraId="19A5BB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1 (高电平)</w:t>
            </w:r>
          </w:p>
        </w:tc>
        <w:tc>
          <w:tcPr>
            <w:tcW w:w="966" w:type="pct"/>
            <w:vAlign w:val="center"/>
          </w:tcPr>
          <w:p w14:paraId="120AE0C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配置模式</w:t>
            </w:r>
          </w:p>
        </w:tc>
        <w:tc>
          <w:tcPr>
            <w:tcW w:w="1910" w:type="pct"/>
            <w:vAlign w:val="center"/>
          </w:tcPr>
          <w:p w14:paraId="26C7C5E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通过串口发送 AT 指令来</w:t>
            </w:r>
            <w:r>
              <w:rPr>
                <w:rFonts w:hint="default"/>
                <w:sz w:val="21"/>
                <w:szCs w:val="21"/>
              </w:rPr>
              <w:t>读写模块内部寄存器，进行高级配置</w:t>
            </w:r>
          </w:p>
        </w:tc>
      </w:tr>
      <w:tr w14:paraId="7B74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7" w:type="pct"/>
            <w:vAlign w:val="center"/>
          </w:tcPr>
          <w:p w14:paraId="38AC85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模式 3</w:t>
            </w:r>
          </w:p>
        </w:tc>
        <w:tc>
          <w:tcPr>
            <w:tcW w:w="762" w:type="pct"/>
            <w:vAlign w:val="center"/>
          </w:tcPr>
          <w:p w14:paraId="1A6844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1 (高电平)</w:t>
            </w:r>
          </w:p>
        </w:tc>
        <w:tc>
          <w:tcPr>
            <w:tcW w:w="762" w:type="pct"/>
            <w:vAlign w:val="center"/>
          </w:tcPr>
          <w:p w14:paraId="2CD093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1 (高电平)</w:t>
            </w:r>
          </w:p>
        </w:tc>
        <w:tc>
          <w:tcPr>
            <w:tcW w:w="966" w:type="pct"/>
            <w:vAlign w:val="center"/>
          </w:tcPr>
          <w:p w14:paraId="6FDAA54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深度休眠模式</w:t>
            </w:r>
          </w:p>
        </w:tc>
        <w:tc>
          <w:tcPr>
            <w:tcW w:w="1910" w:type="pct"/>
            <w:vAlign w:val="center"/>
          </w:tcPr>
          <w:p w14:paraId="7E61DC5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模块功耗极低，可用于省电。唤醒后模块会重新复位</w:t>
            </w:r>
          </w:p>
        </w:tc>
      </w:tr>
    </w:tbl>
    <w:p w14:paraId="5F0EB569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OLED屏幕模块</w:t>
      </w:r>
    </w:p>
    <w:p w14:paraId="397304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通讯方式:IIC1</w:t>
      </w:r>
    </w:p>
    <w:tbl>
      <w:tblPr>
        <w:tblStyle w:val="1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2023"/>
        <w:gridCol w:w="2023"/>
        <w:gridCol w:w="1137"/>
        <w:gridCol w:w="1164"/>
      </w:tblGrid>
      <w:tr w14:paraId="597D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pct"/>
            <w:vAlign w:val="center"/>
          </w:tcPr>
          <w:p w14:paraId="4C377A6F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硬件</w:t>
            </w:r>
          </w:p>
        </w:tc>
        <w:tc>
          <w:tcPr>
            <w:tcW w:w="3724" w:type="pct"/>
            <w:gridSpan w:val="4"/>
            <w:vAlign w:val="center"/>
          </w:tcPr>
          <w:p w14:paraId="64F40D2A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引脚</w:t>
            </w:r>
          </w:p>
        </w:tc>
      </w:tr>
      <w:tr w14:paraId="2C1D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pct"/>
            <w:vAlign w:val="center"/>
          </w:tcPr>
          <w:p w14:paraId="40DF02F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STM32</w:t>
            </w:r>
          </w:p>
        </w:tc>
        <w:tc>
          <w:tcPr>
            <w:tcW w:w="1187" w:type="pct"/>
            <w:vAlign w:val="center"/>
          </w:tcPr>
          <w:p w14:paraId="1ADAFCA6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PB6</w:t>
            </w:r>
          </w:p>
        </w:tc>
        <w:tc>
          <w:tcPr>
            <w:tcW w:w="1187" w:type="pct"/>
            <w:vAlign w:val="center"/>
          </w:tcPr>
          <w:p w14:paraId="5D19B5C6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PB7</w:t>
            </w:r>
          </w:p>
        </w:tc>
        <w:tc>
          <w:tcPr>
            <w:tcW w:w="667" w:type="pct"/>
            <w:vAlign w:val="center"/>
          </w:tcPr>
          <w:p w14:paraId="01A6262A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3.3V</w:t>
            </w:r>
          </w:p>
        </w:tc>
        <w:tc>
          <w:tcPr>
            <w:tcW w:w="683" w:type="pct"/>
            <w:vAlign w:val="center"/>
          </w:tcPr>
          <w:p w14:paraId="0D3D5A0C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6A86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pct"/>
            <w:vAlign w:val="center"/>
          </w:tcPr>
          <w:p w14:paraId="01C5AB00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OLED模块</w:t>
            </w:r>
          </w:p>
        </w:tc>
        <w:tc>
          <w:tcPr>
            <w:tcW w:w="1187" w:type="pct"/>
            <w:vAlign w:val="center"/>
          </w:tcPr>
          <w:p w14:paraId="21751C68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SCL</w:t>
            </w:r>
          </w:p>
        </w:tc>
        <w:tc>
          <w:tcPr>
            <w:tcW w:w="1187" w:type="pct"/>
            <w:vAlign w:val="center"/>
          </w:tcPr>
          <w:p w14:paraId="47915C94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SDA</w:t>
            </w:r>
          </w:p>
        </w:tc>
        <w:tc>
          <w:tcPr>
            <w:tcW w:w="667" w:type="pct"/>
            <w:vAlign w:val="center"/>
          </w:tcPr>
          <w:p w14:paraId="22925031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VCC</w:t>
            </w:r>
          </w:p>
        </w:tc>
        <w:tc>
          <w:tcPr>
            <w:tcW w:w="683" w:type="pct"/>
            <w:vAlign w:val="center"/>
          </w:tcPr>
          <w:p w14:paraId="1604509C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GND</w:t>
            </w:r>
          </w:p>
        </w:tc>
      </w:tr>
      <w:tr w14:paraId="5049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1275" w:type="pct"/>
            <w:vAlign w:val="center"/>
          </w:tcPr>
          <w:p w14:paraId="5571A21F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用途</w:t>
            </w:r>
          </w:p>
        </w:tc>
        <w:tc>
          <w:tcPr>
            <w:tcW w:w="1187" w:type="pct"/>
            <w:vAlign w:val="center"/>
          </w:tcPr>
          <w:p w14:paraId="64DFB79E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时钟线</w:t>
            </w:r>
          </w:p>
        </w:tc>
        <w:tc>
          <w:tcPr>
            <w:tcW w:w="1187" w:type="pct"/>
            <w:vAlign w:val="center"/>
          </w:tcPr>
          <w:p w14:paraId="63BD23C1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半双工数据</w:t>
            </w:r>
          </w:p>
        </w:tc>
        <w:tc>
          <w:tcPr>
            <w:tcW w:w="1350" w:type="pct"/>
            <w:gridSpan w:val="2"/>
            <w:vAlign w:val="center"/>
          </w:tcPr>
          <w:p w14:paraId="63B38DCC">
            <w:pPr>
              <w:widowControl w:val="0"/>
              <w:numPr>
                <w:ilvl w:val="0"/>
                <w:numId w:val="0"/>
              </w:numPr>
              <w:snapToGrid w:val="0"/>
              <w:jc w:val="center"/>
              <w:rPr>
                <w:rFonts w:hint="default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vertAlign w:val="baseline"/>
                <w:lang w:val="en-US" w:eastAsia="zh-CN" w:bidi="ar-SA"/>
                <w14:ligatures w14:val="standardContextual"/>
              </w:rPr>
              <w:t>取电</w:t>
            </w:r>
          </w:p>
        </w:tc>
      </w:tr>
    </w:tbl>
    <w:p w14:paraId="1E56FD9F">
      <w:pPr>
        <w:widowControl w:val="0"/>
        <w:numPr>
          <w:ilvl w:val="0"/>
          <w:numId w:val="0"/>
        </w:numPr>
        <w:jc w:val="both"/>
        <w:rPr>
          <w:rFonts w:hint="default" w:cs="Times New Roman"/>
          <w:kern w:val="2"/>
          <w:sz w:val="32"/>
          <w:szCs w:val="32"/>
          <w:lang w:val="en-US" w:eastAsia="zh-CN" w:bidi="ar-SA"/>
          <w14:ligatures w14:val="standardContextual"/>
        </w:rPr>
      </w:pPr>
    </w:p>
    <w:p w14:paraId="5F28BFB8">
      <w:pPr>
        <w:widowControl w:val="0"/>
        <w:numPr>
          <w:numId w:val="0"/>
        </w:numPr>
        <w:jc w:val="both"/>
        <w:rPr>
          <w:rFonts w:hint="default" w:cs="Times New Roman"/>
          <w:kern w:val="2"/>
          <w:sz w:val="32"/>
          <w:szCs w:val="32"/>
          <w:lang w:val="en-US" w:eastAsia="zh-CN" w:bidi="ar-SA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xxxs-strong-11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ds-font-family-cod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B93F4"/>
    <w:multiLevelType w:val="singleLevel"/>
    <w:tmpl w:val="A64B93F4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1">
    <w:nsid w:val="AC272CE8"/>
    <w:multiLevelType w:val="singleLevel"/>
    <w:tmpl w:val="AC272CE8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2">
    <w:nsid w:val="162B2D3C"/>
    <w:multiLevelType w:val="singleLevel"/>
    <w:tmpl w:val="162B2D3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064FE"/>
    <w:rsid w:val="0B9E7806"/>
    <w:rsid w:val="1D8C7393"/>
    <w:rsid w:val="29471348"/>
    <w:rsid w:val="2E145F64"/>
    <w:rsid w:val="4C373527"/>
    <w:rsid w:val="4CF73674"/>
    <w:rsid w:val="52C9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iPriority w:val="0"/>
    <w:rPr>
      <w:color w:val="0000FF"/>
      <w:u w:val="single"/>
    </w:rPr>
  </w:style>
  <w:style w:type="character" w:styleId="20">
    <w:name w:val="HTML Code"/>
    <w:basedOn w:val="1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473</Words>
  <Characters>523</Characters>
  <Lines>0</Lines>
  <Paragraphs>0</Paragraphs>
  <TotalTime>15</TotalTime>
  <ScaleCrop>false</ScaleCrop>
  <LinksUpToDate>false</LinksUpToDate>
  <CharactersWithSpaces>592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2026-04-12T14:24:00Z</dcterms:created>
  <dc:creator>X1nDon9</dc:creator>
  <cp:lastModifiedBy>党煜东</cp:lastModifiedBy>
  <dcterms:modified xsi:type="dcterms:W3CDTF">2026-04-15T16:07:36Z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eyJoZGlkIjoiNzc2MjY3MDdkZmU4ZGU5N2E2MGE4ZDE3ZmU2OWY1NmEiLCJ1c2VySWQiOiIyNjYwMjMyMjgifQ==</vt:lpwstr>
  </property>
  <property fmtid="{D5CDD505-2E9C-101B-9397-08002B2CF9AE}" pid="4" name="ICV">
    <vt:lpwstr>077B6122835A45F0AC64E59AA460F3FD_12</vt:lpwstr>
  </property>
</Properties>
</file>