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65EE4">
      <w:pPr>
        <w:widowControl/>
        <w:spacing w:before="100" w:beforeAutospacing="1" w:after="100" w:afterAutospacing="1"/>
        <w:jc w:val="left"/>
        <w:outlineLvl w:val="3"/>
        <w:rPr>
          <w:rFonts w:ascii="Open Sans" w:hAnsi="Open Sans" w:eastAsia="宋体" w:cs="Open Sans"/>
          <w:b/>
          <w:bCs/>
          <w:color w:val="333333"/>
          <w:kern w:val="0"/>
          <w:sz w:val="30"/>
          <w:szCs w:val="30"/>
        </w:rPr>
      </w:pPr>
      <w:r>
        <w:rPr>
          <w:rFonts w:ascii="Open Sans" w:hAnsi="Open Sans" w:eastAsia="宋体" w:cs="Open Sans"/>
          <w:b/>
          <w:bCs/>
          <w:color w:val="333333"/>
          <w:kern w:val="0"/>
          <w:sz w:val="30"/>
          <w:szCs w:val="30"/>
        </w:rPr>
        <w:t>为什么开展网络安全的培训</w:t>
      </w:r>
    </w:p>
    <w:p w14:paraId="34B33B44">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开设一个新专业的基本前提有四个：第一、企业需求量大，第二、技术含量高，第三、研发与培训生态，第四、科技发展需要。蜗牛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在2019年8月份正式筹备网络安全专业，并经历几个月的课程研发，由于疫情原因，我们在2020年恢复线下授课后，在2020年5月6号正式开设第一期班，截止目前已经开设8个班级，完成就业班级5个，学员就业信息如下：</w:t>
      </w:r>
      <w:bookmarkStart w:id="0" w:name="_GoBack"/>
      <w:bookmarkEnd w:id="0"/>
    </w:p>
    <w:p w14:paraId="5AF5672F">
      <w:pPr>
        <w:widowControl/>
        <w:spacing w:before="192" w:after="192"/>
        <w:jc w:val="left"/>
        <w:rPr>
          <w:rFonts w:ascii="Open Sans" w:hAnsi="Open Sans" w:eastAsia="宋体" w:cs="Open Sans"/>
          <w:color w:val="333333"/>
          <w:kern w:val="0"/>
          <w:szCs w:val="21"/>
        </w:rPr>
      </w:pPr>
      <w:r>
        <w:rPr>
          <w:rFonts w:ascii="Open Sans" w:hAnsi="Open Sans" w:eastAsia="宋体" w:cs="Open Sans"/>
          <w:b/>
          <w:bCs/>
          <w:color w:val="333333"/>
          <w:kern w:val="0"/>
          <w:szCs w:val="21"/>
        </w:rPr>
        <w:t>（搜集所有历史学员就业数据，不分班级，笼统）</w:t>
      </w:r>
    </w:p>
    <w:p w14:paraId="13845ADB">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网络安全学员最高就业薪水 XXXX，最低就业薪水 XXXX，平均就业薪水 XXXX，不少学员都是15薪左右，并且学员就业后深得企业赞赏。在2020年9月、2021年4月，网络安全学员正式参与全国HW行动，奔赴各个企业进行安全保障，收获了不少实战经验，也有部分学员在HW行动中直接被用人企业选中，入职该企业。同时，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也将与网络安全某上市企业共建专业实验室，利用启明星辰的产品和设备以及行业经验，结合蜗牛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 xml:space="preserve">的课程研发能力和教学能力，共同研发一套行业解决方案及培训实验课程，这将显著增强我们的专业研发实力和学生的实战应用能力，为更多用人企业提供实战型人才。 </w:t>
      </w:r>
    </w:p>
    <w:p w14:paraId="579E42CC">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那么，蜗牛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为什么要开设网络安全这个专业方向呢？其实原因非常简单，就是这个专业符合蜗牛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开设专业的四个前提。</w:t>
      </w:r>
    </w:p>
    <w:p w14:paraId="6D7571A2">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第一、企业需求量大：据新华社报道，结合国家相关统计部门分析，目前网络安全的人才缺口达到140万（大家可以在互联网搜索相关报道），当然，也有统计表明是50~100万，也有一些报道认为缺口达200万，无论哪一个数据是最准确的，其实不重要。重要的是一点：企业需求量大。</w:t>
      </w:r>
    </w:p>
    <w:p w14:paraId="4D9558C6">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第二、技术含量高：网络安全这个行业的技术要求决定了，其对于很多人来说是比较神秘的，大部分人觉得搞网络安全就是像黑客那样工作，这当然是一个极大的误解。但是，像黑客一样攻击目标系统，确实也是网络安全所需技能的一部分，但是还有更重要的一部分是安全防护和保障。所以在网络安全的工作中，有四个重要的内容构成：安全防护、渗透测试、安全保障、应急响应。而这里面的每一个能力的积累，都需要大量的实战和经验，都不是轻易可以入门的，这才有我们开设网络安全的必要性，让更多人可以有机会从事本行业，寻求终身发展。</w:t>
      </w:r>
    </w:p>
    <w:p w14:paraId="757B86C2">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第三、研发与培训生态：大家都知道，蜗牛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之前主要是偏重于IT研发，并且在过去6年的时间里面，积累起了完整的研发培训生态：包括培训、研发、出版、内训等业务线。线上线下的培训专业包括：Java开发、Web前端、测试开发、UI设计、Python人工智能等，同时拥有独立的研发公司：成都雷人科技，成立3年时间以来，承接了20余个百万级大型项目。那么，设立网络安全的专业目标，当然也是为了完善我们的培训和研发生态，确保我们的学员可以满足企业的全产业链需求，同时也保障我们的研发项目在安全层面的交付。更重要的，网络安全领域，配合人工智能方向，也将作为近几年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的重点研发方向，为我们的培训和研发生态提供充足的技术支撑。</w:t>
      </w:r>
    </w:p>
    <w:p w14:paraId="1EEDB0B9">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第四、科技发展需要：没有网络安全就没有国家安全，这句话当然不是空谈，但是要怎么样落实这一战略，这需要企业、政府、高校、培训机构的共同努力，而我们也当然要抓住这样的时机，为网络安全行业培养更多优秀的人才。随着目前互联网和物联网的飞速发展，网络安全在保障数据安全和个人隐私方面存在很多急需解决的问题，相信大家关注近两年的科技新闻应该能有所耳闻。如某某大数据公司相关人员被捕入狱，某某互联网公司侵犯个人隐私被下架、某某安全入侵事件或勒索病毒事件频发等。大到一个国家、一个城市，小到一家公司、一个组织，甚至是个人，均需要网络安全的全方位保障。</w:t>
      </w:r>
    </w:p>
    <w:p w14:paraId="1FA16095">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母公司，蜗牛创想科技，将竭尽所能，不遗余力，建设网络安全课程，提供网络安全服务，开发网络安全产品，普及网络安全知识。</w:t>
      </w:r>
    </w:p>
    <w:p w14:paraId="0D02F086">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在今年，蜗牛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（成都蜗牛创想科技有限公司）联合四川省计算机学会，拟定的【网络流量安全分析师】的认证课程标准，也正在同步完善我们的认证体系，</w:t>
      </w:r>
      <w:r>
        <w:rPr>
          <w:rFonts w:ascii="Open Sans" w:hAnsi="Open Sans" w:eastAsia="宋体" w:cs="Open Sans"/>
          <w:color w:val="333333"/>
          <w:kern w:val="0"/>
          <w:szCs w:val="21"/>
        </w:rPr>
        <w:fldChar w:fldCharType="begin"/>
      </w:r>
      <w:r>
        <w:rPr>
          <w:rFonts w:ascii="Open Sans" w:hAnsi="Open Sans" w:eastAsia="宋体" w:cs="Open Sans"/>
          <w:color w:val="333333"/>
          <w:kern w:val="0"/>
          <w:szCs w:val="21"/>
        </w:rPr>
        <w:instrText xml:space="preserve"> HYPERLINK "https://mp.weixin.qq.com/s/V_pR_OJwHhzL1OugmlO_EQ" </w:instrText>
      </w:r>
      <w:r>
        <w:rPr>
          <w:rFonts w:ascii="Open Sans" w:hAnsi="Open Sans" w:eastAsia="宋体" w:cs="Open Sans"/>
          <w:color w:val="333333"/>
          <w:kern w:val="0"/>
          <w:szCs w:val="21"/>
        </w:rPr>
        <w:fldChar w:fldCharType="separate"/>
      </w:r>
      <w:r>
        <w:rPr>
          <w:rFonts w:ascii="Open Sans" w:hAnsi="Open Sans" w:eastAsia="宋体" w:cs="Open Sans"/>
          <w:color w:val="4183C4"/>
          <w:kern w:val="0"/>
          <w:szCs w:val="21"/>
          <w:u w:val="single"/>
        </w:rPr>
        <w:t>https://mp.weixin.qq.com/s/V_pR_OJwHhzL1OugmlO_EQ</w:t>
      </w:r>
      <w:r>
        <w:rPr>
          <w:rFonts w:ascii="Open Sans" w:hAnsi="Open Sans" w:eastAsia="宋体" w:cs="Open Sans"/>
          <w:color w:val="333333"/>
          <w:kern w:val="0"/>
          <w:szCs w:val="21"/>
        </w:rPr>
        <w:fldChar w:fldCharType="end"/>
      </w:r>
      <w:r>
        <w:rPr>
          <w:rFonts w:ascii="Open Sans" w:hAnsi="Open Sans" w:eastAsia="宋体" w:cs="Open Sans"/>
          <w:color w:val="333333"/>
          <w:kern w:val="0"/>
          <w:szCs w:val="21"/>
        </w:rPr>
        <w:t xml:space="preserve"> （点此可了解该标准的详情），其目的，也是想通过认证课程的实施，为网络安全行业的人才培养，建立必要的标准体系，这只是一个开始，远没有结束。</w:t>
      </w:r>
    </w:p>
    <w:p w14:paraId="44D20797">
      <w:pPr>
        <w:widowControl/>
        <w:spacing w:before="192" w:after="192"/>
        <w:jc w:val="left"/>
        <w:rPr>
          <w:rFonts w:ascii="Open Sans" w:hAnsi="Open Sans" w:eastAsia="宋体" w:cs="Open Sans"/>
          <w:color w:val="333333"/>
          <w:kern w:val="0"/>
          <w:szCs w:val="21"/>
        </w:rPr>
      </w:pPr>
      <w:r>
        <w:rPr>
          <w:rFonts w:ascii="Courier New" w:hAnsi="Courier New" w:eastAsia="宋体" w:cs="Courier New"/>
          <w:color w:val="333333"/>
          <w:kern w:val="0"/>
          <w:szCs w:val="21"/>
        </w:rPr>
        <w:drawing>
          <wp:inline distT="0" distB="0" distL="0" distR="0">
            <wp:extent cx="5274310" cy="3455035"/>
            <wp:effectExtent l="0" t="0" r="2540" b="0"/>
            <wp:docPr id="2" name="图片 2" descr="image-2021071200030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202107120003006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4310" cy="3455035"/>
                    </a:xfrm>
                    <a:prstGeom prst="rect">
                      <a:avLst/>
                    </a:prstGeom>
                    <a:noFill/>
                    <a:ln>
                      <a:noFill/>
                    </a:ln>
                  </pic:spPr>
                </pic:pic>
              </a:graphicData>
            </a:graphic>
          </wp:inline>
        </w:drawing>
      </w:r>
    </w:p>
    <w:p w14:paraId="487A0D90">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事实上，网络安全细分领域那么多，我们为什么要先从流量分析开始呢？其实逻辑非常简单，所谓网络安全，核心就两点：“网络、安全”。有网络的地方，才需要安全（我们经常开玩笑说，什么样的情况下最安全，把网线拔了，把电脑关了最安全）。有网络的地方，则必然都是流量（或者叫基于通信协议的数据包），这是网络安全最底层的核心内容。所以，我们从流量开始建立人才培养标准，让更多的网络安全人才，能够深入协议底层来理解网络安全的攻防，而不是仅仅停留在安全工具或安全设备的使用上，这部分内容，相对来说，是比较容易上手的。当然，更不仅仅致力于攻击手段的运用上（在遵守网络安全法的前提下，我们当然也要培养学员各类攻击手段，进而更好地为网络的防护保障提供解决方案）。未来，我们也将继续建立攻防体系的人才培养标准，建立各个行业的解决方案和培养体系，真正致力于网络安全的核心人才的培养，努力打造第五空间安全（继“陆海空天”后的第五空间：网络空间），为国为民，利人利己。</w:t>
      </w:r>
    </w:p>
    <w:p w14:paraId="4B26DFCF">
      <w:pPr>
        <w:widowControl/>
        <w:spacing w:before="192" w:after="192"/>
        <w:jc w:val="left"/>
        <w:rPr>
          <w:rFonts w:hint="eastAsia" w:ascii="Open Sans" w:hAnsi="Open Sans" w:eastAsia="宋体" w:cs="Open Sans"/>
          <w:color w:val="333333"/>
          <w:kern w:val="0"/>
          <w:szCs w:val="21"/>
        </w:rPr>
      </w:pPr>
      <w:r>
        <w:rPr>
          <w:rFonts w:ascii="Open Sans" w:hAnsi="Open Sans" w:eastAsia="宋体" w:cs="Open Sans"/>
          <w:color w:val="333333"/>
          <w:kern w:val="0"/>
          <w:szCs w:val="21"/>
        </w:rPr>
        <w:t>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全新课程体系，正是基于网络安全的关键能力来构建，以网络通信安全和安全攻防体系作为核心能力进行课程设计。本次课程体系的更新，由蜗牛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CEO邓强老师领衔设计，也正是看到了网络安全这一专业方向所蕴含的巨大潜力，邓强老师目前直接担任网络安全的学科总监，主导网络安全的学科建设和师资建设工作，并且将从战略高度来架构和设计蜗牛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在网络安全方面的能力积累。未来，我们将不满足于成为一家网络安全的培训机构，而是要成为一家具有自主知识产权的有能力为企业提供产品和服务的网络安全公司。道阻且长，任重道远，千难万险，矢志不渝。</w:t>
      </w:r>
    </w:p>
    <w:p w14:paraId="4886DE27">
      <w:pPr>
        <w:widowControl/>
        <w:spacing w:before="100" w:beforeAutospacing="1" w:after="100" w:afterAutospacing="1"/>
        <w:jc w:val="left"/>
        <w:outlineLvl w:val="3"/>
        <w:rPr>
          <w:rFonts w:ascii="Open Sans" w:hAnsi="Open Sans" w:eastAsia="宋体" w:cs="Open Sans"/>
          <w:b/>
          <w:bCs/>
          <w:color w:val="333333"/>
          <w:kern w:val="0"/>
          <w:sz w:val="30"/>
          <w:szCs w:val="30"/>
        </w:rPr>
      </w:pPr>
      <w:r>
        <w:rPr>
          <w:rFonts w:ascii="Open Sans" w:hAnsi="Open Sans" w:eastAsia="宋体" w:cs="Open Sans"/>
          <w:b/>
          <w:bCs/>
          <w:color w:val="333333"/>
          <w:kern w:val="0"/>
          <w:sz w:val="30"/>
          <w:szCs w:val="30"/>
        </w:rPr>
        <w:t>全新课程体系的特色：</w:t>
      </w:r>
    </w:p>
    <w:p w14:paraId="79054D5D">
      <w:pPr>
        <w:widowControl/>
        <w:numPr>
          <w:ilvl w:val="0"/>
          <w:numId w:val="1"/>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基于蜗牛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在IT培训与研发领域的多年沉淀，基于合作企业的用人需求，配合技术与实战，构建起一套完整的网络安全攻放体系。</w:t>
      </w:r>
    </w:p>
    <w:p w14:paraId="5B75E8C3">
      <w:pPr>
        <w:widowControl/>
        <w:numPr>
          <w:ilvl w:val="0"/>
          <w:numId w:val="1"/>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历时两年多时间，充分与用人单位进行沟通，经过10余次课程的优化迭代过程，在培训实施中经受了检验，获得企业好评。</w:t>
      </w:r>
    </w:p>
    <w:p w14:paraId="556F63F8">
      <w:pPr>
        <w:widowControl/>
        <w:numPr>
          <w:ilvl w:val="0"/>
          <w:numId w:val="1"/>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整套课程体系以网络通信和安全攻防为核心构建，覆盖数通、协议、设备、系统、应用、脚本、渗透、攻防、加固、等保、应急等完整细分领域。</w:t>
      </w:r>
    </w:p>
    <w:p w14:paraId="2D5B06D9">
      <w:pPr>
        <w:widowControl/>
        <w:numPr>
          <w:ilvl w:val="0"/>
          <w:numId w:val="1"/>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由具备多年网络安全从业经验的资深讲师团队执教，平均从业经验15年，在课程体系所覆盖领域均有丰富的实战经验。</w:t>
      </w:r>
    </w:p>
    <w:p w14:paraId="18227FF0">
      <w:pPr>
        <w:widowControl/>
        <w:numPr>
          <w:ilvl w:val="0"/>
          <w:numId w:val="1"/>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与企业共建网络安全实验室，利用企业的设备和行业案例，结合蜗牛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的课程和产品的研发能力，共同打造专业攻防体系。</w:t>
      </w:r>
    </w:p>
    <w:p w14:paraId="7E92CA23">
      <w:pPr>
        <w:widowControl/>
        <w:numPr>
          <w:ilvl w:val="0"/>
          <w:numId w:val="1"/>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绝不仅仅局限于设备、工具和技术的应用，而是通过PHP和Python编程、基于攻防技术的底层原理，来实现相应产品，更加深入技术核心。</w:t>
      </w:r>
    </w:p>
    <w:p w14:paraId="6061AA82">
      <w:pPr>
        <w:widowControl/>
        <w:numPr>
          <w:ilvl w:val="0"/>
          <w:numId w:val="1"/>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传统的网络安全人才培养，要么过于注重渗透测试或攻击技术的运用，要么过于注重安全运维和网络技术，而我们更加注重安全攻防的完整体系。</w:t>
      </w:r>
    </w:p>
    <w:p w14:paraId="5C00EDB6">
      <w:pPr>
        <w:widowControl/>
        <w:numPr>
          <w:ilvl w:val="0"/>
          <w:numId w:val="1"/>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基于目前网络安全行业现状，蜗牛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将紧跟企业用人需求，但又不限于用人需求，而是从更高维度来架构培养体系，使学员具备长远发展能力。</w:t>
      </w:r>
    </w:p>
    <w:p w14:paraId="69AC70D0">
      <w:pPr>
        <w:widowControl/>
        <w:spacing w:before="100" w:beforeAutospacing="1" w:after="100" w:afterAutospacing="1"/>
        <w:ind w:left="360"/>
        <w:jc w:val="left"/>
        <w:rPr>
          <w:rFonts w:hint="eastAsia" w:ascii="Open Sans" w:hAnsi="Open Sans" w:eastAsia="宋体" w:cs="Open Sans"/>
          <w:color w:val="333333"/>
          <w:kern w:val="0"/>
          <w:szCs w:val="21"/>
        </w:rPr>
      </w:pPr>
    </w:p>
    <w:p w14:paraId="5FD63642">
      <w:pPr>
        <w:widowControl/>
        <w:spacing w:before="100" w:beforeAutospacing="1" w:after="100" w:afterAutospacing="1"/>
        <w:jc w:val="left"/>
        <w:outlineLvl w:val="3"/>
        <w:rPr>
          <w:rFonts w:ascii="Open Sans" w:hAnsi="Open Sans" w:eastAsia="宋体" w:cs="Open Sans"/>
          <w:b/>
          <w:bCs/>
          <w:color w:val="333333"/>
          <w:kern w:val="0"/>
          <w:sz w:val="30"/>
          <w:szCs w:val="30"/>
        </w:rPr>
      </w:pPr>
      <w:r>
        <w:rPr>
          <w:rFonts w:ascii="Open Sans" w:hAnsi="Open Sans" w:eastAsia="宋体" w:cs="Open Sans"/>
          <w:b/>
          <w:bCs/>
          <w:color w:val="333333"/>
          <w:kern w:val="0"/>
          <w:sz w:val="30"/>
          <w:szCs w:val="30"/>
        </w:rPr>
        <w:t>一、第一阶段：网络与通信安全</w:t>
      </w:r>
    </w:p>
    <w:p w14:paraId="37EC7C09">
      <w:pPr>
        <w:widowControl/>
        <w:numPr>
          <w:ilvl w:val="0"/>
          <w:numId w:val="2"/>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 xml:space="preserve">Windows操作系统 </w:t>
      </w:r>
      <w:r>
        <w:rPr>
          <w:rFonts w:ascii="Open Sans" w:hAnsi="Open Sans" w:eastAsia="宋体" w:cs="Open Sans"/>
          <w:color w:val="333333"/>
          <w:kern w:val="0"/>
          <w:szCs w:val="21"/>
        </w:rPr>
        <w:tab/>
      </w:r>
      <w:r>
        <w:rPr>
          <w:rFonts w:ascii="Open Sans" w:hAnsi="Open Sans" w:eastAsia="宋体" w:cs="Open Sans"/>
          <w:color w:val="333333"/>
          <w:kern w:val="0"/>
          <w:szCs w:val="21"/>
        </w:rPr>
        <w:t>=》 DOS命令、注册表、组策略、IIS，邮件，AD，DHCP，应用系统、服务管理、防火墙、VMWare虚拟环境配置</w:t>
      </w:r>
    </w:p>
    <w:p w14:paraId="065F3AFE">
      <w:pPr>
        <w:widowControl/>
        <w:numPr>
          <w:ilvl w:val="0"/>
          <w:numId w:val="2"/>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计算机网络基础 =》OSI、TCP、UDP、ARP、IP、ICMP等通信协议、设备、模拟器GNS3、PT和eNSP、Wireshark与科来协议分析工具</w:t>
      </w:r>
    </w:p>
    <w:p w14:paraId="0E66CDF6">
      <w:pPr>
        <w:widowControl/>
        <w:numPr>
          <w:ilvl w:val="0"/>
          <w:numId w:val="2"/>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企业网络与架构 =》网络拓扑、端口镜像、路由器与路由协议、二层交换机、三层交换机、Vlan配置、网络架构设计、设备容灾备份等</w:t>
      </w:r>
    </w:p>
    <w:p w14:paraId="18F805E0">
      <w:pPr>
        <w:widowControl/>
        <w:numPr>
          <w:ilvl w:val="0"/>
          <w:numId w:val="2"/>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网络安全设备 =》访问控制、防火墙、WAF、IDS、IPS、日志审计、堡垒机等原理与实战，网络安全实验环境构建及策略配置</w:t>
      </w:r>
    </w:p>
    <w:p w14:paraId="7E061BFE">
      <w:pPr>
        <w:widowControl/>
        <w:numPr>
          <w:ilvl w:val="0"/>
          <w:numId w:val="2"/>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协议与流量分析 =》协议攻击分析、SYN Flood攻击、ARP欺骗、MAC地址泛洪、HTTP/HTTPS等应用层协议、网络流量安全分析师初级认证</w:t>
      </w:r>
    </w:p>
    <w:p w14:paraId="4B6CD343">
      <w:pPr>
        <w:widowControl/>
        <w:numPr>
          <w:ilvl w:val="0"/>
          <w:numId w:val="2"/>
        </w:numPr>
        <w:spacing w:before="100" w:beforeAutospacing="1" w:after="100" w:afterAutospacing="1"/>
        <w:jc w:val="left"/>
        <w:rPr>
          <w:rFonts w:ascii="Open Sans" w:hAnsi="Open Sans" w:eastAsia="宋体" w:cs="Open Sans"/>
          <w:color w:val="333333"/>
          <w:kern w:val="0"/>
          <w:sz w:val="24"/>
          <w:szCs w:val="24"/>
        </w:rPr>
      </w:pPr>
      <w:r>
        <w:rPr>
          <w:rFonts w:ascii="Open Sans" w:hAnsi="Open Sans" w:eastAsia="宋体" w:cs="Open Sans"/>
          <w:color w:val="333333"/>
          <w:kern w:val="0"/>
          <w:szCs w:val="21"/>
        </w:rPr>
        <w:t>网络综合项目实战 =》从网络和安全两个层面，完成一套企业网络架构设计，并进行方案讲解和答辩（医院、金融、学校、政务、互联网等）</w:t>
      </w:r>
    </w:p>
    <w:p w14:paraId="28F19213">
      <w:pPr>
        <w:widowControl/>
        <w:spacing w:before="100" w:beforeAutospacing="1" w:after="100" w:afterAutospacing="1"/>
        <w:jc w:val="left"/>
        <w:outlineLvl w:val="3"/>
        <w:rPr>
          <w:rFonts w:ascii="Open Sans" w:hAnsi="Open Sans" w:eastAsia="宋体" w:cs="Open Sans"/>
          <w:b/>
          <w:bCs/>
          <w:color w:val="333333"/>
          <w:kern w:val="0"/>
          <w:sz w:val="30"/>
          <w:szCs w:val="30"/>
        </w:rPr>
      </w:pPr>
      <w:r>
        <w:rPr>
          <w:rFonts w:ascii="Open Sans" w:hAnsi="Open Sans" w:eastAsia="宋体" w:cs="Open Sans"/>
          <w:b/>
          <w:bCs/>
          <w:color w:val="333333"/>
          <w:kern w:val="0"/>
          <w:sz w:val="30"/>
          <w:szCs w:val="30"/>
        </w:rPr>
        <w:t>二、第二阶段：系统与应用安全</w:t>
      </w:r>
    </w:p>
    <w:p w14:paraId="567DA97C">
      <w:pPr>
        <w:widowControl/>
        <w:numPr>
          <w:ilvl w:val="0"/>
          <w:numId w:val="3"/>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Linux操作系统 =》命令、网络配置、应用安装、Shell、CronTab、Firewall防火墙、SSH、Docker容器化部署、Android移动端环境</w:t>
      </w:r>
    </w:p>
    <w:p w14:paraId="2DDBD7EF">
      <w:pPr>
        <w:widowControl/>
        <w:numPr>
          <w:ilvl w:val="0"/>
          <w:numId w:val="3"/>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MySQL与Redis数据库=》安装、命令、SQL、备份、Navicat、PHPMyAdmin、Redis、缓存策略、日志文件、补充SQLServer、Oracle等</w:t>
      </w:r>
    </w:p>
    <w:p w14:paraId="65F7B627">
      <w:pPr>
        <w:widowControl/>
        <w:numPr>
          <w:ilvl w:val="0"/>
          <w:numId w:val="3"/>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应用服务器配置 =》Apache、PHP、Java、MySQL、Tomcat、Nginx、HTTPS、集群配置、JBoss、Docker应用、宝塔、日志处理</w:t>
      </w:r>
    </w:p>
    <w:p w14:paraId="6B13D733">
      <w:pPr>
        <w:widowControl/>
        <w:numPr>
          <w:ilvl w:val="0"/>
          <w:numId w:val="3"/>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PHP Web后台开发 =》前端页面与表单、PHP语法、数组、函数、正则、POST、GET、File、MySQLi、常见漏洞、Session、Cookie、高危函数、代码审计、基于代码层面的WAF（扩展：基于PHP的WAF规则集应用、ThinkPHP框架、Java Web开发、SpringMVC框架开发等）</w:t>
      </w:r>
    </w:p>
    <w:p w14:paraId="7333A1FB">
      <w:pPr>
        <w:widowControl/>
        <w:numPr>
          <w:ilvl w:val="0"/>
          <w:numId w:val="3"/>
        </w:numPr>
        <w:spacing w:line="0" w:lineRule="atLeast"/>
        <w:ind w:left="357" w:hanging="357"/>
        <w:jc w:val="left"/>
        <w:rPr>
          <w:rFonts w:ascii="Open Sans" w:hAnsi="Open Sans" w:eastAsia="宋体" w:cs="Open Sans"/>
          <w:color w:val="333333"/>
          <w:kern w:val="0"/>
          <w:sz w:val="24"/>
          <w:szCs w:val="24"/>
        </w:rPr>
      </w:pPr>
      <w:r>
        <w:rPr>
          <w:rFonts w:ascii="Open Sans" w:hAnsi="Open Sans" w:eastAsia="宋体" w:cs="Open Sans"/>
          <w:color w:val="333333"/>
          <w:kern w:val="0"/>
          <w:szCs w:val="21"/>
        </w:rPr>
        <w:t>Python安全脚本开发 =》Python语法、列表、字典、函数、包与模块、文件读写、PDBC、Requests、密码学基础、暴力破解、日志分析、Socket、木马与病毒、多线程、端口扫描、安全扫描检查、爬虫开发、威胁预警的脚本开发与处理，（扩展：基于机器学习的验证码识别、Web-UI自动化、Flask Web开发）</w:t>
      </w:r>
    </w:p>
    <w:p w14:paraId="1EDA0E1A">
      <w:pPr>
        <w:widowControl/>
        <w:spacing w:before="100" w:beforeAutospacing="1" w:after="100" w:afterAutospacing="1"/>
        <w:jc w:val="left"/>
        <w:outlineLvl w:val="3"/>
        <w:rPr>
          <w:rFonts w:ascii="Open Sans" w:hAnsi="Open Sans" w:eastAsia="宋体" w:cs="Open Sans"/>
          <w:b/>
          <w:bCs/>
          <w:color w:val="333333"/>
          <w:kern w:val="0"/>
          <w:sz w:val="30"/>
          <w:szCs w:val="30"/>
        </w:rPr>
      </w:pPr>
      <w:r>
        <w:rPr>
          <w:rFonts w:ascii="Open Sans" w:hAnsi="Open Sans" w:eastAsia="宋体" w:cs="Open Sans"/>
          <w:b/>
          <w:bCs/>
          <w:color w:val="333333"/>
          <w:kern w:val="0"/>
          <w:sz w:val="30"/>
          <w:szCs w:val="30"/>
        </w:rPr>
        <w:t>三、第三阶段：安全攻防与渗透</w:t>
      </w:r>
    </w:p>
    <w:p w14:paraId="2E5BAEEC">
      <w:pPr>
        <w:widowControl/>
        <w:numPr>
          <w:ilvl w:val="0"/>
          <w:numId w:val="4"/>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Web系统渗透测试 =》OWASP TOP10漏洞总结、SQL注入、XSS、CSRF、SSRF、文件上传、文件包含、逻辑漏洞、XXE漏洞、伪协议、反序列化等漏洞原理与利用手段，DVWA、Pikachu、Dorabox、Upload-Lab、CMS、PHP自研等靶场环境实战</w:t>
      </w:r>
    </w:p>
    <w:p w14:paraId="0E526569">
      <w:pPr>
        <w:widowControl/>
        <w:numPr>
          <w:ilvl w:val="0"/>
          <w:numId w:val="4"/>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Kali与渗透测试工具 =》工具集应用、中国菜刀、NMap、SQLMap、XRay、GetShell、御剑、MD5撞库、字典库、冰蝎、AVWS、Burpsuite、其他工具</w:t>
      </w:r>
    </w:p>
    <w:p w14:paraId="0A09202D">
      <w:pPr>
        <w:widowControl/>
        <w:numPr>
          <w:ilvl w:val="0"/>
          <w:numId w:val="4"/>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MSF渗透测试框架 =》工具集与应用、反弹Shell、漏洞扫描、木马生成、信息采集、Payload、暴力破解、 Exploits、系统提权、内网渗透等</w:t>
      </w:r>
    </w:p>
    <w:p w14:paraId="1B240636">
      <w:pPr>
        <w:widowControl/>
        <w:numPr>
          <w:ilvl w:val="0"/>
          <w:numId w:val="4"/>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Vulhub及靶场实战 =》根据国际漏洞编号实现的基于Docker的靶场实战、基于蜗牛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自研靶场的渗透实战、蜗牛自研真实项目的渗透测试实战</w:t>
      </w:r>
    </w:p>
    <w:p w14:paraId="500F115E">
      <w:pPr>
        <w:widowControl/>
        <w:numPr>
          <w:ilvl w:val="0"/>
          <w:numId w:val="4"/>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入侵检测与防御系统 =》Python原生代码实现安全检测与防御技术，基于日志的OSSEC入侵检测系统、基于网络流量的Suricata入侵检测与防御系统、WAF防火墙、常见攻击手段与规则解码、威胁情报收集分析、攻击溯源技术、病毒检测与应急处理</w:t>
      </w:r>
    </w:p>
    <w:p w14:paraId="6D1A357D">
      <w:pPr>
        <w:widowControl/>
        <w:numPr>
          <w:ilvl w:val="0"/>
          <w:numId w:val="4"/>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攻防实战综合项目 =》基于综合靶机的攻防实战对抗演练、渗透测试、CTF及靶机应用、CISP知识体系、信息采集与试探、Google Hack、社会工程学运用</w:t>
      </w:r>
    </w:p>
    <w:p w14:paraId="2182DD4B">
      <w:pPr>
        <w:widowControl/>
        <w:numPr>
          <w:ilvl w:val="0"/>
          <w:numId w:val="4"/>
        </w:numPr>
        <w:spacing w:before="100" w:beforeAutospacing="1" w:after="100" w:afterAutospacing="1" w:line="0" w:lineRule="atLeast"/>
        <w:ind w:left="357" w:hanging="357"/>
        <w:jc w:val="left"/>
        <w:rPr>
          <w:rFonts w:ascii="Open Sans" w:hAnsi="Open Sans" w:eastAsia="宋体" w:cs="Open Sans"/>
          <w:color w:val="333333"/>
          <w:kern w:val="0"/>
          <w:sz w:val="24"/>
          <w:szCs w:val="24"/>
        </w:rPr>
      </w:pPr>
      <w:r>
        <w:rPr>
          <w:rFonts w:ascii="Open Sans" w:hAnsi="Open Sans" w:eastAsia="宋体" w:cs="Open Sans"/>
          <w:color w:val="333333"/>
          <w:kern w:val="0"/>
          <w:szCs w:val="21"/>
        </w:rPr>
        <w:t>国际国内漏洞库学习 =》国家信息安全漏洞库（</w:t>
      </w:r>
      <w:r>
        <w:fldChar w:fldCharType="begin"/>
      </w:r>
      <w:r>
        <w:instrText xml:space="preserve"> HYPERLINK "http://www.cnnvd.org.cn/" </w:instrText>
      </w:r>
      <w:r>
        <w:fldChar w:fldCharType="separate"/>
      </w:r>
      <w:r>
        <w:rPr>
          <w:rFonts w:ascii="Open Sans" w:hAnsi="Open Sans" w:eastAsia="宋体" w:cs="Open Sans"/>
          <w:color w:val="4183C4"/>
          <w:kern w:val="0"/>
          <w:szCs w:val="21"/>
          <w:u w:val="single"/>
        </w:rPr>
        <w:t>http://www.cnnvd.org.cn/</w:t>
      </w:r>
      <w:r>
        <w:rPr>
          <w:rFonts w:ascii="Open Sans" w:hAnsi="Open Sans" w:eastAsia="宋体" w:cs="Open Sans"/>
          <w:color w:val="4183C4"/>
          <w:kern w:val="0"/>
          <w:szCs w:val="21"/>
          <w:u w:val="single"/>
        </w:rPr>
        <w:fldChar w:fldCharType="end"/>
      </w:r>
      <w:r>
        <w:rPr>
          <w:rFonts w:ascii="Open Sans" w:hAnsi="Open Sans" w:eastAsia="宋体" w:cs="Open Sans"/>
          <w:color w:val="333333"/>
          <w:kern w:val="0"/>
          <w:szCs w:val="21"/>
        </w:rPr>
        <w:t>）、国家信息安全漏洞共享平台（</w:t>
      </w:r>
      <w:r>
        <w:fldChar w:fldCharType="begin"/>
      </w:r>
      <w:r>
        <w:instrText xml:space="preserve"> HYPERLINK "https://www.cnvd.org.cn/" </w:instrText>
      </w:r>
      <w:r>
        <w:fldChar w:fldCharType="separate"/>
      </w:r>
      <w:r>
        <w:rPr>
          <w:rFonts w:ascii="Open Sans" w:hAnsi="Open Sans" w:eastAsia="宋体" w:cs="Open Sans"/>
          <w:color w:val="4183C4"/>
          <w:kern w:val="0"/>
          <w:szCs w:val="21"/>
          <w:u w:val="single"/>
        </w:rPr>
        <w:t>https://www.cnvd.org.cn/</w:t>
      </w:r>
      <w:r>
        <w:rPr>
          <w:rFonts w:ascii="Open Sans" w:hAnsi="Open Sans" w:eastAsia="宋体" w:cs="Open Sans"/>
          <w:color w:val="4183C4"/>
          <w:kern w:val="0"/>
          <w:szCs w:val="21"/>
          <w:u w:val="single"/>
        </w:rPr>
        <w:fldChar w:fldCharType="end"/>
      </w:r>
      <w:r>
        <w:rPr>
          <w:rFonts w:ascii="Open Sans" w:hAnsi="Open Sans" w:eastAsia="宋体" w:cs="Open Sans"/>
          <w:color w:val="333333"/>
          <w:kern w:val="0"/>
          <w:szCs w:val="21"/>
        </w:rPr>
        <w:t>）、Exploit漏洞共享平台（</w:t>
      </w:r>
      <w:r>
        <w:fldChar w:fldCharType="begin"/>
      </w:r>
      <w:r>
        <w:instrText xml:space="preserve"> HYPERLINK "https://www.exploit-db.com/" </w:instrText>
      </w:r>
      <w:r>
        <w:fldChar w:fldCharType="separate"/>
      </w:r>
      <w:r>
        <w:rPr>
          <w:rFonts w:ascii="Open Sans" w:hAnsi="Open Sans" w:eastAsia="宋体" w:cs="Open Sans"/>
          <w:color w:val="4183C4"/>
          <w:kern w:val="0"/>
          <w:szCs w:val="21"/>
          <w:u w:val="single"/>
        </w:rPr>
        <w:t>https://www.exploit-db.com/</w:t>
      </w:r>
      <w:r>
        <w:rPr>
          <w:rFonts w:ascii="Open Sans" w:hAnsi="Open Sans" w:eastAsia="宋体" w:cs="Open Sans"/>
          <w:color w:val="4183C4"/>
          <w:kern w:val="0"/>
          <w:szCs w:val="21"/>
          <w:u w:val="single"/>
        </w:rPr>
        <w:fldChar w:fldCharType="end"/>
      </w:r>
      <w:r>
        <w:rPr>
          <w:rFonts w:ascii="Open Sans" w:hAnsi="Open Sans" w:eastAsia="宋体" w:cs="Open Sans"/>
          <w:color w:val="333333"/>
          <w:kern w:val="0"/>
          <w:szCs w:val="21"/>
        </w:rPr>
        <w:t>）、CVE官方网站（</w:t>
      </w:r>
      <w:r>
        <w:fldChar w:fldCharType="begin"/>
      </w:r>
      <w:r>
        <w:instrText xml:space="preserve"> HYPERLINK "http://cve.mitre.org/" </w:instrText>
      </w:r>
      <w:r>
        <w:fldChar w:fldCharType="separate"/>
      </w:r>
      <w:r>
        <w:rPr>
          <w:rFonts w:ascii="Open Sans" w:hAnsi="Open Sans" w:eastAsia="宋体" w:cs="Open Sans"/>
          <w:color w:val="4183C4"/>
          <w:kern w:val="0"/>
          <w:szCs w:val="21"/>
          <w:u w:val="single"/>
        </w:rPr>
        <w:t>http://cve.mitre.org/</w:t>
      </w:r>
      <w:r>
        <w:rPr>
          <w:rFonts w:ascii="Open Sans" w:hAnsi="Open Sans" w:eastAsia="宋体" w:cs="Open Sans"/>
          <w:color w:val="4183C4"/>
          <w:kern w:val="0"/>
          <w:szCs w:val="21"/>
          <w:u w:val="single"/>
        </w:rPr>
        <w:fldChar w:fldCharType="end"/>
      </w:r>
      <w:r>
        <w:rPr>
          <w:rFonts w:ascii="Open Sans" w:hAnsi="Open Sans" w:eastAsia="宋体" w:cs="Open Sans"/>
          <w:color w:val="333333"/>
          <w:kern w:val="0"/>
          <w:szCs w:val="21"/>
        </w:rPr>
        <w:t>）、基于漏洞库的靶场环境构建、网络安全法等法律法规</w:t>
      </w:r>
    </w:p>
    <w:p w14:paraId="34705AD7">
      <w:pPr>
        <w:widowControl/>
        <w:spacing w:before="100" w:beforeAutospacing="1" w:after="100" w:afterAutospacing="1"/>
        <w:jc w:val="left"/>
        <w:outlineLvl w:val="3"/>
        <w:rPr>
          <w:rFonts w:ascii="Open Sans" w:hAnsi="Open Sans" w:eastAsia="宋体" w:cs="Open Sans"/>
          <w:b/>
          <w:bCs/>
          <w:color w:val="333333"/>
          <w:kern w:val="0"/>
          <w:sz w:val="30"/>
          <w:szCs w:val="30"/>
        </w:rPr>
      </w:pPr>
      <w:r>
        <w:rPr>
          <w:rFonts w:ascii="Open Sans" w:hAnsi="Open Sans" w:eastAsia="宋体" w:cs="Open Sans"/>
          <w:b/>
          <w:bCs/>
          <w:color w:val="333333"/>
          <w:kern w:val="0"/>
          <w:sz w:val="30"/>
          <w:szCs w:val="30"/>
        </w:rPr>
        <w:t>四、第四阶段：综合技术应用实战</w:t>
      </w:r>
    </w:p>
    <w:p w14:paraId="5559C6B7">
      <w:pPr>
        <w:widowControl/>
        <w:numPr>
          <w:ilvl w:val="0"/>
          <w:numId w:val="5"/>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流量与日志分析 =》基于攻击流量包及访问日志，利用OSSEC和Suricata完成规则处理与预警分析、并进行实时防御。基于蜗牛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与四川省计算机学会合作开发的【网络流量安全分析师】中级认证课程体系，学习并进行考核认证</w:t>
      </w:r>
    </w:p>
    <w:p w14:paraId="702947CC">
      <w:pPr>
        <w:widowControl/>
        <w:numPr>
          <w:ilvl w:val="0"/>
          <w:numId w:val="5"/>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应急响应与加固 =》针对系统、应用、数据库及综合环境，进行应急响应方案、流程、实战、报告的全流程演练，并完成系统加固与应急响应实战</w:t>
      </w:r>
    </w:p>
    <w:p w14:paraId="7AB45DD5">
      <w:pPr>
        <w:widowControl/>
        <w:numPr>
          <w:ilvl w:val="0"/>
          <w:numId w:val="5"/>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网络安全等级保护 =》等保2.0定级与实施方案，综合运用前面阶段的知识深刻理解等保标准并设计完整的方案，初步具备网络安全等保定级与评估能力</w:t>
      </w:r>
    </w:p>
    <w:p w14:paraId="7480B6FA">
      <w:pPr>
        <w:widowControl/>
        <w:numPr>
          <w:ilvl w:val="0"/>
          <w:numId w:val="5"/>
        </w:numPr>
        <w:spacing w:before="100" w:beforeAutospacing="1" w:after="100" w:afterAutospacing="1"/>
        <w:jc w:val="left"/>
        <w:rPr>
          <w:rFonts w:ascii="Open Sans" w:hAnsi="Open Sans" w:eastAsia="宋体" w:cs="Open Sans"/>
          <w:color w:val="333333"/>
          <w:kern w:val="0"/>
          <w:szCs w:val="21"/>
        </w:rPr>
      </w:pPr>
      <w:r>
        <w:rPr>
          <w:rFonts w:ascii="Open Sans" w:hAnsi="Open Sans" w:eastAsia="宋体" w:cs="Open Sans"/>
          <w:color w:val="333333"/>
          <w:kern w:val="0"/>
          <w:szCs w:val="21"/>
        </w:rPr>
        <w:t>网络安全综合实战 =》基于企业真实项目和与合作企业共建的网络安全实验室，完成针对某特定项目的安全实战演练，包括但不限于方案设计、渗透测试、风险评估、安全加固、安全巡检、设备配置与优化、安全运营、模拟攻防与应急响应、综合实战报告与答辩</w:t>
      </w:r>
    </w:p>
    <w:p w14:paraId="08F885BE">
      <w:pPr>
        <w:widowControl/>
        <w:numPr>
          <w:ilvl w:val="0"/>
          <w:numId w:val="5"/>
        </w:numPr>
        <w:spacing w:before="100" w:beforeAutospacing="1" w:after="100" w:afterAutospacing="1" w:line="0" w:lineRule="atLeast"/>
        <w:ind w:left="357" w:hanging="357"/>
        <w:jc w:val="left"/>
        <w:rPr>
          <w:rFonts w:ascii="Open Sans" w:hAnsi="Open Sans" w:eastAsia="宋体" w:cs="Open Sans"/>
          <w:color w:val="333333"/>
          <w:kern w:val="0"/>
          <w:sz w:val="24"/>
          <w:szCs w:val="24"/>
        </w:rPr>
      </w:pPr>
      <w:r>
        <w:rPr>
          <w:rFonts w:ascii="Open Sans" w:hAnsi="Open Sans" w:eastAsia="宋体" w:cs="Open Sans"/>
          <w:color w:val="333333"/>
          <w:kern w:val="0"/>
          <w:szCs w:val="21"/>
        </w:rPr>
        <w:t>就业辅导与企业分享 =》组织参观网络安全企业、邀请企业专家和老学员进行案例分享、对学员进行模拟面试及综合评估，查漏补缺，专题就业指导</w:t>
      </w:r>
    </w:p>
    <w:p w14:paraId="412F734F">
      <w:pPr>
        <w:widowControl/>
        <w:spacing w:before="100" w:beforeAutospacing="1" w:after="100" w:afterAutospacing="1"/>
        <w:jc w:val="left"/>
        <w:outlineLvl w:val="3"/>
        <w:rPr>
          <w:rFonts w:ascii="Open Sans" w:hAnsi="Open Sans" w:eastAsia="宋体" w:cs="Open Sans"/>
          <w:b/>
          <w:bCs/>
          <w:color w:val="333333"/>
          <w:kern w:val="0"/>
          <w:sz w:val="30"/>
          <w:szCs w:val="30"/>
        </w:rPr>
      </w:pPr>
      <w:r>
        <w:rPr>
          <w:rFonts w:ascii="Open Sans" w:hAnsi="Open Sans" w:eastAsia="宋体" w:cs="Open Sans"/>
          <w:b/>
          <w:bCs/>
          <w:color w:val="333333"/>
          <w:kern w:val="0"/>
          <w:sz w:val="30"/>
          <w:szCs w:val="30"/>
        </w:rPr>
        <w:t>对于初学者的建议</w:t>
      </w:r>
    </w:p>
    <w:p w14:paraId="54677AC2">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看到这里面，相信很多小伙伴一定跃跃欲试，准备在网络安全领域大展拳脚。这当然是好事，无论你是否选择蜗牛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作为你进入网络安全的敲门砖，我们都真诚地给你以下6条建议：</w:t>
      </w:r>
    </w:p>
    <w:p w14:paraId="20DD553F">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1、其实目前IT行业任何一个专业方向都缺人才，如果你不知道哪些专业最缺人才，你只需要关注蜗牛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开设了哪些方向就能够完全理解。但是注意，缺的是人才，不是人。一定要有足够的能力和技术底蕴，才能真正胜任并长远发展。</w:t>
      </w:r>
    </w:p>
    <w:p w14:paraId="661C1386">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2、网络安全的技术门槛不低，但是只要认真学习，也没有想像中那么高，进入任何一个专业领域，都需要学习和积累的过程，没有捷径。蜗牛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网络安全专业，整个培训周期大约5个月左右，实行996学习制度，欢迎体验。</w:t>
      </w:r>
    </w:p>
    <w:p w14:paraId="5E25DA03">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3、网络安全不是渗透测试，更不是黑客，千万不要被影视作品所迷惑，抱着当黑客的心态来学习网络安全。蜗牛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不培养黑客，更不会为违法的灰产培养人才，我们只培养企业和国家所需要的人才，我们培养白帽，我们以攻防立足，相得益彰。</w:t>
      </w:r>
    </w:p>
    <w:p w14:paraId="6D29993A">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4、网络安全对人才的综合能力要求较高，我们课程体系中所涵盖的，不仅是企业所需要能力（事实上任何一个初中级安全岗位，均不会用到我们所培养的所有能力），更是为大家以后成长为一个高级专家在练基本功。绝不仅是简单的工具使用或者所谓的快速入门，没有的事，不要被忽悠了。</w:t>
      </w:r>
    </w:p>
    <w:p w14:paraId="6FE834BD">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5、目前中国的网络安全企业很多，上市公司也不少，不亚于搞互联网或者搞软件的企业数量。但是每个企业都有自己的主业，有自己不同的产品和服务，甚至于每一个网络安全从业者对网络安全的理解都不完全一致。所以，兼听则明，偏听则暗，一定要多调研，多听一些业内人士的意见。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设计的课程体系，是整合了大量企业的真实需求而进行的设计优化，绝不仅仅是某几家企业的代表，甚至是很多从业者穷其一生也无法企及。</w:t>
      </w:r>
    </w:p>
    <w:p w14:paraId="3A3C1B70">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6、网络上关于网络安全的视频还是比较丰富的，有兴趣的小伙伴也可以免费白瞟，事实上，蜗牛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也将于本月在我们官网上（</w:t>
      </w:r>
      <w:r>
        <w:fldChar w:fldCharType="begin"/>
      </w:r>
      <w:r>
        <w:instrText xml:space="preserve"> HYPERLINK "http://www.woniuxy.com" </w:instrText>
      </w:r>
      <w:r>
        <w:fldChar w:fldCharType="separate"/>
      </w:r>
      <w:r>
        <w:rPr>
          <w:rFonts w:ascii="Open Sans" w:hAnsi="Open Sans" w:eastAsia="宋体" w:cs="Open Sans"/>
          <w:color w:val="4183C4"/>
          <w:kern w:val="0"/>
          <w:szCs w:val="21"/>
          <w:u w:val="single"/>
        </w:rPr>
        <w:t>http://www.woniuxy.com</w:t>
      </w:r>
      <w:r>
        <w:rPr>
          <w:rFonts w:ascii="Open Sans" w:hAnsi="Open Sans" w:eastAsia="宋体" w:cs="Open Sans"/>
          <w:color w:val="4183C4"/>
          <w:kern w:val="0"/>
          <w:szCs w:val="21"/>
          <w:u w:val="single"/>
        </w:rPr>
        <w:fldChar w:fldCharType="end"/>
      </w:r>
      <w:r>
        <w:rPr>
          <w:rFonts w:ascii="Open Sans" w:hAnsi="Open Sans" w:eastAsia="宋体" w:cs="Open Sans"/>
          <w:color w:val="333333"/>
          <w:kern w:val="0"/>
          <w:szCs w:val="21"/>
        </w:rPr>
        <w:t>）公开我们内部讲师的部分授课视频供大家白瞟。但是要真正成为这个行业的一员，除非有良好的自控能力和理解能力，或者有足够的基础知识作为储备，否则还是挺有难度的。而且很多视频是比较零散的，建议大家在学习视频之前，务必要明确目标，理解体系，最好有人辅导，否则你必然会迷失在茫茫视频的海洋中，无法自拔，东学一点，西学一点，最后学了个四不像。</w:t>
      </w:r>
    </w:p>
    <w:p w14:paraId="2EF57D5E">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最后，当然也非常欢迎各位小伙伴能够在参加培训时，能够优先考虑一下蜗牛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，请相信我们的专业和真诚，以及在网络安全这个领域长期深耕的决心和能力。如果大家想要咨询网络安全的行业和技术等相关事宜，可以扫码添加邓强老师的微信，让蜗牛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的CEO，为你提供一对一的咨询。（这可是小编我专门找强哥申请的福利哦）。</w:t>
      </w:r>
    </w:p>
    <w:p w14:paraId="1AD74549">
      <w:pPr>
        <w:widowControl/>
        <w:spacing w:before="192" w:after="192"/>
        <w:jc w:val="center"/>
        <w:rPr>
          <w:rFonts w:ascii="Open Sans" w:hAnsi="Open Sans" w:eastAsia="宋体" w:cs="Open Sans"/>
          <w:color w:val="333333"/>
          <w:kern w:val="0"/>
          <w:szCs w:val="21"/>
        </w:rPr>
      </w:pPr>
      <w:r>
        <w:rPr>
          <w:rFonts w:ascii="Courier New" w:hAnsi="Courier New" w:eastAsia="宋体" w:cs="Courier New"/>
          <w:color w:val="333333"/>
          <w:kern w:val="0"/>
          <w:szCs w:val="21"/>
        </w:rPr>
        <w:drawing>
          <wp:inline distT="0" distB="0" distL="0" distR="0">
            <wp:extent cx="4095750" cy="4095750"/>
            <wp:effectExtent l="0" t="0" r="0" b="0"/>
            <wp:docPr id="1" name="图片 1" descr="image-2021071200404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202107120040464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095750" cy="4095750"/>
                    </a:xfrm>
                    <a:prstGeom prst="rect">
                      <a:avLst/>
                    </a:prstGeom>
                    <a:noFill/>
                    <a:ln>
                      <a:noFill/>
                    </a:ln>
                  </pic:spPr>
                </pic:pic>
              </a:graphicData>
            </a:graphic>
          </wp:inline>
        </w:drawing>
      </w:r>
    </w:p>
    <w:p w14:paraId="4F89B598">
      <w:pPr>
        <w:widowControl/>
        <w:spacing w:before="192" w:after="192"/>
        <w:jc w:val="left"/>
        <w:rPr>
          <w:rFonts w:ascii="Open Sans" w:hAnsi="Open Sans" w:eastAsia="宋体" w:cs="Open Sans"/>
          <w:color w:val="333333"/>
          <w:kern w:val="0"/>
          <w:szCs w:val="21"/>
        </w:rPr>
      </w:pPr>
      <w:r>
        <w:rPr>
          <w:rFonts w:ascii="Open Sans" w:hAnsi="Open Sans" w:eastAsia="宋体" w:cs="Open Sans"/>
          <w:color w:val="333333"/>
          <w:kern w:val="0"/>
          <w:szCs w:val="21"/>
        </w:rPr>
        <w:t>最后，友情通知，蜗牛</w:t>
      </w:r>
      <w:r>
        <w:rPr>
          <w:rFonts w:hint="eastAsia" w:ascii="Open Sans" w:hAnsi="Open Sans" w:eastAsia="宋体" w:cs="Open Sans"/>
          <w:color w:val="333333"/>
          <w:kern w:val="0"/>
          <w:szCs w:val="21"/>
          <w:lang w:eastAsia="zh-CN"/>
        </w:rPr>
        <w:t>学苑</w:t>
      </w:r>
      <w:r>
        <w:rPr>
          <w:rFonts w:ascii="Open Sans" w:hAnsi="Open Sans" w:eastAsia="宋体" w:cs="Open Sans"/>
          <w:color w:val="333333"/>
          <w:kern w:val="0"/>
          <w:szCs w:val="21"/>
        </w:rPr>
        <w:t>网络安全专业下期开班时间：2021年9月6日，咱们不见不散哦。</w:t>
      </w:r>
    </w:p>
    <w:p w14:paraId="5454EFB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Open Sans">
    <w:panose1 w:val="020B0606030504020204"/>
    <w:charset w:val="00"/>
    <w:family w:val="swiss"/>
    <w:pitch w:val="default"/>
    <w:sig w:usb0="E00002EF" w:usb1="4000205B" w:usb2="00000028"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662D51"/>
    <w:multiLevelType w:val="multilevel"/>
    <w:tmpl w:val="27662D51"/>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1">
    <w:nsid w:val="39E240AD"/>
    <w:multiLevelType w:val="multilevel"/>
    <w:tmpl w:val="39E240AD"/>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2">
    <w:nsid w:val="42E80F45"/>
    <w:multiLevelType w:val="multilevel"/>
    <w:tmpl w:val="42E80F45"/>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3">
    <w:nsid w:val="645F625F"/>
    <w:multiLevelType w:val="multilevel"/>
    <w:tmpl w:val="645F625F"/>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4">
    <w:nsid w:val="7E931762"/>
    <w:multiLevelType w:val="multilevel"/>
    <w:tmpl w:val="7E931762"/>
    <w:lvl w:ilvl="0" w:tentative="0">
      <w:start w:val="1"/>
      <w:numFmt w:val="decimal"/>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791"/>
    <w:rsid w:val="00284AEC"/>
    <w:rsid w:val="003979AE"/>
    <w:rsid w:val="005173C4"/>
    <w:rsid w:val="006669B3"/>
    <w:rsid w:val="007C3791"/>
    <w:rsid w:val="00D01D56"/>
    <w:rsid w:val="767E0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link w:val="10"/>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semiHidden/>
    <w:unhideWhenUsed/>
    <w:uiPriority w:val="99"/>
    <w:rPr>
      <w:color w:val="0000FF"/>
      <w:u w:val="single"/>
    </w:rPr>
  </w:style>
  <w:style w:type="character" w:customStyle="1" w:styleId="8">
    <w:name w:val="页眉 字符"/>
    <w:basedOn w:val="6"/>
    <w:link w:val="4"/>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标题 4 字符"/>
    <w:basedOn w:val="6"/>
    <w:link w:val="2"/>
    <w:qFormat/>
    <w:uiPriority w:val="9"/>
    <w:rPr>
      <w:rFonts w:ascii="宋体" w:hAnsi="宋体" w:eastAsia="宋体" w:cs="宋体"/>
      <w:b/>
      <w:bCs/>
      <w:kern w:val="0"/>
      <w:sz w:val="24"/>
      <w:szCs w:val="24"/>
    </w:rPr>
  </w:style>
  <w:style w:type="character" w:customStyle="1" w:styleId="11">
    <w:name w:val="md-plain"/>
    <w:basedOn w:val="6"/>
    <w:qFormat/>
    <w:uiPriority w:val="0"/>
  </w:style>
  <w:style w:type="paragraph" w:customStyle="1" w:styleId="12">
    <w:name w:val="md-end-block"/>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md-link"/>
    <w:basedOn w:val="6"/>
    <w:qFormat/>
    <w:uiPriority w:val="0"/>
  </w:style>
  <w:style w:type="character" w:customStyle="1" w:styleId="14">
    <w:name w:val="md-tab"/>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5546</Words>
  <Characters>6219</Characters>
  <Lines>46</Lines>
  <Paragraphs>13</Paragraphs>
  <TotalTime>3</TotalTime>
  <ScaleCrop>false</ScaleCrop>
  <LinksUpToDate>false</LinksUpToDate>
  <CharactersWithSpaces>6255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2021-07-11T16:43:00Z</dcterms:created>
  <dc:creator>Denny</dc:creator>
  <cp:lastModifiedBy>强子</cp:lastModifiedBy>
  <dcterms:modified xsi:type="dcterms:W3CDTF">2025-06-12T13:18:46Z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eyJoZGlkIjoiM2Q2NjE1OTI0NzIxZTFkNzcwMzhlM2FiMzQwZjgxYTkiLCJ1c2VySWQiOiI2MjU2NzYzNTAifQ==</vt:lpwstr>
  </property>
  <property fmtid="{D5CDD505-2E9C-101B-9397-08002B2CF9AE}" pid="3" name="KSOProductBuildVer">
    <vt:lpwstr>2052-12.1.0.21541</vt:lpwstr>
  </property>
  <property fmtid="{D5CDD505-2E9C-101B-9397-08002B2CF9AE}" pid="4" name="ICV">
    <vt:lpwstr>1A9F9A6D9347496D8F0FD8E6330C191A_12</vt:lpwstr>
  </property>
</Properties>
</file>