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56EA" w14:textId="77777777" w:rsidR="00511709" w:rsidRPr="00511709" w:rsidRDefault="00511709" w:rsidP="00511709">
      <w:r w:rsidRPr="00511709">
        <w:t xml:space="preserve">Представленный шланг обладает длиной 8 метров, что позволяет использовать его в различных пространственных конфигурациях. </w:t>
      </w:r>
    </w:p>
    <w:p w14:paraId="15FE082E" w14:textId="77777777" w:rsidR="00511709" w:rsidRPr="00511709" w:rsidRDefault="00511709" w:rsidP="00511709">
      <w:r w:rsidRPr="00511709">
        <w:t>На входе шланг оснащен быстроразъемным соединением с размерами 22 мм и 1,5 мм, что обеспечивает надежную фиксацию и герметичность соединения</w:t>
      </w:r>
    </w:p>
    <w:p w14:paraId="4D8C96E4" w14:textId="77777777" w:rsidR="00511709" w:rsidRPr="00511709" w:rsidRDefault="00511709" w:rsidP="00511709">
      <w:r w:rsidRPr="00511709">
        <w:t>. На выходе шланг оборудован быстроразъемным соединением диаметром 1/4 дюйма, что позволяет легко интегрировать его в существующие системы и обеспечивает универсальность использования.</w:t>
      </w:r>
    </w:p>
    <w:p w14:paraId="7F84E54F" w14:textId="77777777" w:rsidR="00FC4796" w:rsidRDefault="00FC4796"/>
    <w:p w14:paraId="08852EF3" w14:textId="1B18AD53" w:rsidR="00511709" w:rsidRDefault="00511709">
      <w:r w:rsidRPr="0051170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5117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D4"/>
    <w:rsid w:val="001443A7"/>
    <w:rsid w:val="00511709"/>
    <w:rsid w:val="005326A5"/>
    <w:rsid w:val="005D3BD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5609D"/>
  <w15:chartTrackingRefBased/>
  <w15:docId w15:val="{37040575-B973-44E7-8F69-92EF8490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B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B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B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B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B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B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3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2025-09-05T12:55:00Z</dcterms:created>
  <dcterms:modified xsi:type="dcterms:W3CDTF">2025-09-05T12:55:00Z</dcterms:modified>
</cp:coreProperties>
</file>