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06BA" w14:textId="77777777" w:rsidR="007305AA" w:rsidRPr="007305AA" w:rsidRDefault="007305AA" w:rsidP="007305AA">
      <w:r w:rsidRPr="007305AA">
        <w:t xml:space="preserve">Насос высокого давления </w:t>
      </w:r>
      <w:proofErr w:type="spellStart"/>
      <w:r w:rsidRPr="007305AA">
        <w:t>Pulsar</w:t>
      </w:r>
      <w:proofErr w:type="spellEnd"/>
      <w:r w:rsidRPr="007305AA">
        <w:t xml:space="preserve"> FKE1825R — инновационное решение для задач с высокой гидравлической мощностью. Разработан для экстремальных условий, он отличается высокой производительностью и долговечностью, что делает его незаменимым в моечных системах и других отраслях промышленности.</w:t>
      </w:r>
    </w:p>
    <w:p w14:paraId="09D5E457" w14:textId="77777777" w:rsidR="007305AA" w:rsidRPr="007305AA" w:rsidRDefault="007305AA" w:rsidP="007305AA">
      <w:r w:rsidRPr="007305AA">
        <w:t>Основные технические характеристики:</w:t>
      </w:r>
    </w:p>
    <w:p w14:paraId="6DA59E1E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Рабочее давление: 250 бар.</w:t>
      </w:r>
    </w:p>
    <w:p w14:paraId="05AFCDCD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Расход: 18 л/мин.</w:t>
      </w:r>
    </w:p>
    <w:p w14:paraId="4476F056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Мощность: 5,5–7 кВт.</w:t>
      </w:r>
    </w:p>
    <w:p w14:paraId="21EEFC4B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Частота вращения вала: 1450 об/мин.</w:t>
      </w:r>
    </w:p>
    <w:p w14:paraId="6851960C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Температура рабочей среды: до 50 °C.</w:t>
      </w:r>
    </w:p>
    <w:p w14:paraId="1CF62B2B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Диаметр вала: 24 мм.</w:t>
      </w:r>
    </w:p>
    <w:p w14:paraId="2AE2DE2C" w14:textId="77777777" w:rsidR="007305AA" w:rsidRPr="007305AA" w:rsidRDefault="007305AA" w:rsidP="007305AA">
      <w:pPr>
        <w:numPr>
          <w:ilvl w:val="0"/>
          <w:numId w:val="1"/>
        </w:numPr>
      </w:pPr>
      <w:r w:rsidRPr="007305AA">
        <w:t>Фланец: 75 мм.</w:t>
      </w:r>
    </w:p>
    <w:p w14:paraId="5C7217BF" w14:textId="77777777" w:rsidR="007305AA" w:rsidRPr="007305AA" w:rsidRDefault="007305AA" w:rsidP="007305AA">
      <w:r w:rsidRPr="007305AA">
        <w:t>Эти параметры обеспечивают высокую эффективность и надежность насоса, делая его оптимальным выбором для задач, требующих максимальной производительности.</w:t>
      </w:r>
    </w:p>
    <w:p w14:paraId="1A8F31F1" w14:textId="77777777" w:rsidR="009222E5" w:rsidRDefault="009222E5" w:rsidP="009222E5">
      <w:pPr>
        <w:rPr>
          <w:b/>
          <w:bCs/>
        </w:rPr>
      </w:pPr>
      <w:r w:rsidRPr="009A583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3E1B77A" w14:textId="591EB928" w:rsidR="00FC4796" w:rsidRDefault="009222E5">
      <w:r>
        <w:t>Цена : 19 500р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0FDF"/>
    <w:multiLevelType w:val="multilevel"/>
    <w:tmpl w:val="0C7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4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B1"/>
    <w:rsid w:val="004846B1"/>
    <w:rsid w:val="005326A5"/>
    <w:rsid w:val="007305AA"/>
    <w:rsid w:val="009222E5"/>
    <w:rsid w:val="00AC4D6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F112"/>
  <w15:chartTrackingRefBased/>
  <w15:docId w15:val="{4F1E90CE-7BE7-4F41-8E04-FD17D308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6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6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6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6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4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2025-07-18T11:01:00Z</dcterms:created>
  <dcterms:modified xsi:type="dcterms:W3CDTF">2025-07-18T11:02:00Z</dcterms:modified>
</cp:coreProperties>
</file>