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RecordScreenManager 使用说明文档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简单介绍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RecordScreenManager 可以用来录制屏幕视频。根据我们的AMGlass 双屏，可以指定某个 Unity 场景的 Camera ，开启摄像头，叠加虚实结合，进行视频录制。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添加RecordScreenManager 到应用中，调用脚本中的接口即可开始录制和停止录制视频，同时也可以录制声音。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使用注意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注意可能需要 Camera 权限（因为测试中录制虚实结合，开启了摄像头录制）。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打开Unity，新建一个空工程，把 RecordScreenSDK 导入 工程中，如下图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  <w:r>
        <w:drawing>
          <wp:inline distT="0" distB="0" distL="114300" distR="114300">
            <wp:extent cx="5270500" cy="3018155"/>
            <wp:effectExtent l="0" t="0" r="2540" b="146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把 RecordScreenManager脚本添加场景中，使用 </w:t>
      </w:r>
      <w:r>
        <w:rPr>
          <w:rFonts w:hint="eastAsia" w:ascii="新宋体" w:hAnsi="新宋体" w:eastAsia="新宋体"/>
          <w:color w:val="0000FF"/>
          <w:sz w:val="19"/>
        </w:rPr>
        <w:t>RecordScreenManager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000080"/>
          <w:sz w:val="19"/>
        </w:rPr>
        <w:t>Instance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xxxx()</w:t>
      </w:r>
      <w:r>
        <w:rPr>
          <w:rFonts w:hint="eastAsia"/>
          <w:lang w:val="en-US" w:eastAsia="zh-CN"/>
        </w:rPr>
        <w:t xml:space="preserve"> 即可调用录制屏幕SDK的接口，如下图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</w:pPr>
      <w:r>
        <w:drawing>
          <wp:inline distT="0" distB="0" distL="114300" distR="114300">
            <wp:extent cx="5269230" cy="4318635"/>
            <wp:effectExtent l="0" t="0" r="3810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这里新建测试脚本和 布局 UI，测试 RecordScreenManager脚本，如下图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</w:pPr>
      <w:r>
        <w:drawing>
          <wp:inline distT="0" distB="0" distL="114300" distR="114300">
            <wp:extent cx="5273040" cy="3462020"/>
            <wp:effectExtent l="0" t="0" r="0" b="1270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对应给测试脚本 TestRecordingScreenManager赋值，如下图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  <w:r>
        <w:drawing>
          <wp:inline distT="0" distB="0" distL="114300" distR="114300">
            <wp:extent cx="5269230" cy="2515235"/>
            <wp:effectExtent l="0" t="0" r="3810" b="1460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Unity 编辑 状态下，按下 UI 对应的按键即可触发对应事件，运行效果，如下图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</w:pPr>
      <w:r>
        <w:drawing>
          <wp:inline distT="0" distB="0" distL="114300" distR="114300">
            <wp:extent cx="5267325" cy="4082415"/>
            <wp:effectExtent l="0" t="0" r="5715" b="190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上面的测试工程，可以在 RecordScreen里面 Example 里面找到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接口介绍</w:t>
      </w:r>
    </w:p>
    <w:p>
      <w:pPr>
        <w:pStyle w:val="4"/>
        <w:bidi w:val="0"/>
        <w:rPr>
          <w:rFonts w:hint="default" w:eastAsia="新宋体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1、</w:t>
      </w:r>
      <w:r>
        <w:rPr>
          <w:rFonts w:hint="eastAsia" w:ascii="新宋体" w:hAnsi="新宋体" w:eastAsia="新宋体"/>
          <w:color w:val="000000"/>
          <w:sz w:val="19"/>
        </w:rPr>
        <w:t>StartRecording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()：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开始录制视频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开始录制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StartRecording ()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pStyle w:val="4"/>
        <w:bidi w:val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2、</w:t>
      </w:r>
      <w:r>
        <w:rPr>
          <w:rFonts w:hint="eastAsia" w:ascii="新宋体" w:hAnsi="新宋体" w:eastAsia="新宋体"/>
          <w:color w:val="000000"/>
          <w:sz w:val="19"/>
        </w:rPr>
        <w:t>StopRecording</w:t>
      </w:r>
      <w:r>
        <w:rPr>
          <w:rFonts w:hint="eastAsia" w:ascii="新宋体" w:hAnsi="新宋体" w:eastAsia="新宋体"/>
          <w:color w:val="000000"/>
          <w:sz w:val="19"/>
        </w:rPr>
        <w:t>()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停止录制视频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结束录制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async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StopRecording ()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pStyle w:val="4"/>
        <w:bidi w:val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3、</w:t>
      </w:r>
      <w:r>
        <w:rPr>
          <w:rFonts w:hint="eastAsia" w:ascii="新宋体" w:hAnsi="新宋体" w:eastAsia="新宋体"/>
          <w:color w:val="000000"/>
          <w:sz w:val="19"/>
        </w:rPr>
        <w:t>SetStartRecoredEvent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i/>
          <w:color w:val="0000FF"/>
          <w:sz w:val="19"/>
        </w:rPr>
        <w:t>Action</w:t>
      </w:r>
      <w:r>
        <w:rPr>
          <w:rFonts w:hint="eastAsia" w:ascii="新宋体" w:hAnsi="新宋体" w:eastAsia="新宋体"/>
          <w:color w:val="000000"/>
          <w:sz w:val="19"/>
        </w:rPr>
        <w:t xml:space="preserve"> action)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8000"/>
          <w:sz w:val="19"/>
        </w:rPr>
        <w:t>设置开始录制事件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设置开始录制事件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action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SetStartRecoredEvent(</w:t>
      </w:r>
      <w:r>
        <w:rPr>
          <w:rFonts w:hint="eastAsia" w:ascii="新宋体" w:hAnsi="新宋体" w:eastAsia="新宋体"/>
          <w:i/>
          <w:color w:val="0000FF"/>
          <w:sz w:val="19"/>
        </w:rPr>
        <w:t>Action</w:t>
      </w:r>
      <w:r>
        <w:rPr>
          <w:rFonts w:hint="eastAsia" w:ascii="新宋体" w:hAnsi="新宋体" w:eastAsia="新宋体"/>
          <w:color w:val="000000"/>
          <w:sz w:val="19"/>
        </w:rPr>
        <w:t xml:space="preserve"> action)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pStyle w:val="4"/>
        <w:bidi w:val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4、</w:t>
      </w:r>
      <w:r>
        <w:rPr>
          <w:rFonts w:hint="eastAsia" w:ascii="新宋体" w:hAnsi="新宋体" w:eastAsia="新宋体"/>
          <w:color w:val="000000"/>
          <w:sz w:val="19"/>
        </w:rPr>
        <w:t>SetStopRecoredEvent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i/>
          <w:color w:val="0000FF"/>
          <w:sz w:val="19"/>
        </w:rPr>
        <w:t>Action</w:t>
      </w:r>
      <w:r>
        <w:rPr>
          <w:rFonts w:hint="eastAsia" w:ascii="新宋体" w:hAnsi="新宋体" w:eastAsia="新宋体"/>
          <w:color w:val="000000"/>
          <w:sz w:val="19"/>
        </w:rPr>
        <w:t xml:space="preserve"> action)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8000"/>
          <w:sz w:val="19"/>
        </w:rPr>
        <w:t>设置结束录制事件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设置结束录制事件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action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SetStopRecoredEvent(</w:t>
      </w:r>
      <w:r>
        <w:rPr>
          <w:rFonts w:hint="eastAsia" w:ascii="新宋体" w:hAnsi="新宋体" w:eastAsia="新宋体"/>
          <w:i/>
          <w:color w:val="0000FF"/>
          <w:sz w:val="19"/>
        </w:rPr>
        <w:t>Action</w:t>
      </w:r>
      <w:r>
        <w:rPr>
          <w:rFonts w:hint="eastAsia" w:ascii="新宋体" w:hAnsi="新宋体" w:eastAsia="新宋体"/>
          <w:color w:val="000000"/>
          <w:sz w:val="19"/>
        </w:rPr>
        <w:t xml:space="preserve"> action)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附加说明</w:t>
      </w:r>
    </w:p>
    <w:p>
      <w:pPr>
        <w:pStyle w:val="4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380" w:firstLineChars="200"/>
        <w:textAlignment w:val="auto"/>
        <w:rPr>
          <w:rFonts w:hint="eastAsia"/>
          <w:b w:val="0"/>
          <w:bCs/>
          <w:sz w:val="19"/>
          <w:szCs w:val="19"/>
          <w:lang w:val="en-US" w:eastAsia="zh-CN"/>
        </w:rPr>
      </w:pPr>
      <w:r>
        <w:rPr>
          <w:rFonts w:hint="eastAsia"/>
          <w:b w:val="0"/>
          <w:bCs/>
          <w:sz w:val="19"/>
          <w:szCs w:val="19"/>
          <w:lang w:val="en-US" w:eastAsia="zh-CN"/>
        </w:rPr>
        <w:t>这是基于Natcorder 插件，根据我们的AMGlass 双屏，开启摄像头，叠加虚实结合，进行视频录制；所以，演示Example 是抢占了摄像头，这就有个局限性。所以根据摄像头使用情况（比如使用Vuforia ）预览结合进行对应录频设置。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92291D"/>
    <w:multiLevelType w:val="singleLevel"/>
    <w:tmpl w:val="8592291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E64F418"/>
    <w:multiLevelType w:val="singleLevel"/>
    <w:tmpl w:val="CE64F41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F957525"/>
    <w:multiLevelType w:val="singleLevel"/>
    <w:tmpl w:val="4F95752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76BC3ED"/>
    <w:multiLevelType w:val="singleLevel"/>
    <w:tmpl w:val="576BC3E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7A721C7"/>
    <w:multiLevelType w:val="singleLevel"/>
    <w:tmpl w:val="57A721C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BB25BAF"/>
    <w:rsid w:val="2D513ECF"/>
    <w:rsid w:val="32077874"/>
    <w:rsid w:val="398B1919"/>
    <w:rsid w:val="4CBD73E2"/>
    <w:rsid w:val="60460882"/>
    <w:rsid w:val="66C91DA9"/>
    <w:rsid w:val="71E11907"/>
    <w:rsid w:val="78A7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xan</dc:creator>
  <cp:lastModifiedBy>xan</cp:lastModifiedBy>
  <dcterms:modified xsi:type="dcterms:W3CDTF">2020-06-15T09:02:36Z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