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990" w:firstLine="0"/>
        <w:rPr>
          <w:rFonts w:ascii="Calibri" w:cs="Calibri" w:eastAsia="Calibri" w:hAnsi="Calibri"/>
          <w:color w:val="202124"/>
          <w:sz w:val="24"/>
          <w:szCs w:val="24"/>
          <w:highlight w:val="white"/>
        </w:rPr>
      </w:pPr>
      <w:r w:rsidDel="00000000" w:rsidR="00000000" w:rsidRPr="00000000">
        <w:rPr>
          <w:b w:val="1"/>
          <w:sz w:val="30"/>
          <w:szCs w:val="30"/>
          <w:rtl w:val="0"/>
        </w:rPr>
        <w:t xml:space="preserve">Suggested Reading:</w:t>
      </w:r>
      <w:r w:rsidDel="00000000" w:rsidR="00000000" w:rsidRPr="00000000">
        <w:rPr>
          <w:b w:val="1"/>
          <w:sz w:val="28"/>
          <w:szCs w:val="28"/>
          <w:rtl w:val="0"/>
        </w:rPr>
        <w:t xml:space="preserve"> </w:t>
      </w:r>
      <w:r w:rsidDel="00000000" w:rsidR="00000000" w:rsidRPr="00000000">
        <w:rPr>
          <w:rFonts w:ascii="Calibri" w:cs="Calibri" w:eastAsia="Calibri" w:hAnsi="Calibri"/>
          <w:i w:val="1"/>
          <w:color w:val="202124"/>
          <w:sz w:val="24"/>
          <w:szCs w:val="24"/>
          <w:highlight w:val="white"/>
          <w:rtl w:val="0"/>
        </w:rPr>
        <w:t xml:space="preserve">Modern Quantum Mechanics</w:t>
      </w:r>
      <w:r w:rsidDel="00000000" w:rsidR="00000000" w:rsidRPr="00000000">
        <w:rPr>
          <w:rFonts w:ascii="Calibri" w:cs="Calibri" w:eastAsia="Calibri" w:hAnsi="Calibri"/>
          <w:color w:val="202124"/>
          <w:sz w:val="24"/>
          <w:szCs w:val="24"/>
          <w:highlight w:val="white"/>
          <w:rtl w:val="0"/>
        </w:rPr>
        <w:t xml:space="preserve"> [1], reference [2]</w:t>
      </w:r>
      <w:r w:rsidDel="00000000" w:rsidR="00000000" w:rsidRPr="00000000">
        <w:rPr>
          <w:rtl w:val="0"/>
        </w:rPr>
      </w:r>
    </w:p>
    <w:p w:rsidR="00000000" w:rsidDel="00000000" w:rsidP="00000000" w:rsidRDefault="00000000" w:rsidRPr="00000000" w14:paraId="00000002">
      <w:pPr>
        <w:pageBreakBefore w:val="0"/>
        <w:ind w:left="-990" w:firstLine="0"/>
        <w:rPr>
          <w:rFonts w:ascii="Calibri" w:cs="Calibri" w:eastAsia="Calibri" w:hAnsi="Calibri"/>
          <w:color w:val="202124"/>
          <w:sz w:val="24"/>
          <w:szCs w:val="24"/>
          <w:highlight w:val="white"/>
        </w:rPr>
      </w:pPr>
      <w:r w:rsidDel="00000000" w:rsidR="00000000" w:rsidRPr="00000000">
        <w:rPr>
          <w:rtl w:val="0"/>
        </w:rPr>
      </w:r>
    </w:p>
    <w:p w:rsidR="00000000" w:rsidDel="00000000" w:rsidP="00000000" w:rsidRDefault="00000000" w:rsidRPr="00000000" w14:paraId="00000003">
      <w:pPr>
        <w:pageBreakBefore w:val="0"/>
        <w:ind w:left="-990" w:firstLine="0"/>
        <w:rPr>
          <w:b w:val="1"/>
          <w:sz w:val="30"/>
          <w:szCs w:val="30"/>
        </w:rPr>
      </w:pPr>
      <w:r w:rsidDel="00000000" w:rsidR="00000000" w:rsidRPr="00000000">
        <w:rPr>
          <w:b w:val="1"/>
          <w:sz w:val="30"/>
          <w:szCs w:val="30"/>
          <w:rtl w:val="0"/>
        </w:rPr>
        <w:t xml:space="preserve">Vocabulary Words: </w:t>
      </w:r>
    </w:p>
    <w:p w:rsidR="00000000" w:rsidDel="00000000" w:rsidP="00000000" w:rsidRDefault="00000000" w:rsidRPr="00000000" w14:paraId="00000004">
      <w:pPr>
        <w:pageBreakBefore w:val="0"/>
        <w:ind w:left="-990" w:firstLine="0"/>
        <w:rPr>
          <w:rFonts w:ascii="Calibri" w:cs="Calibri" w:eastAsia="Calibri" w:hAnsi="Calibri"/>
          <w:color w:val="202124"/>
          <w:sz w:val="24"/>
          <w:szCs w:val="24"/>
          <w:highlight w:val="white"/>
        </w:rPr>
      </w:pPr>
      <w:r w:rsidDel="00000000" w:rsidR="00000000" w:rsidRPr="00000000">
        <w:rPr>
          <w:rFonts w:ascii="Calibri" w:cs="Calibri" w:eastAsia="Calibri" w:hAnsi="Calibri"/>
          <w:b w:val="1"/>
          <w:sz w:val="26"/>
          <w:szCs w:val="26"/>
          <w:rtl w:val="0"/>
        </w:rPr>
        <w:t xml:space="preserve">Spherical Harmonics:</w:t>
      </w:r>
      <w:r w:rsidDel="00000000" w:rsidR="00000000" w:rsidRPr="00000000">
        <w:rPr>
          <w:b w:val="1"/>
          <w:sz w:val="24"/>
          <w:szCs w:val="24"/>
          <w:rtl w:val="0"/>
        </w:rPr>
        <w:t xml:space="preserve"> </w:t>
      </w:r>
      <w:r w:rsidDel="00000000" w:rsidR="00000000" w:rsidRPr="00000000">
        <w:rPr>
          <w:rFonts w:ascii="Calibri" w:cs="Calibri" w:eastAsia="Calibri" w:hAnsi="Calibri"/>
          <w:color w:val="202124"/>
          <w:sz w:val="24"/>
          <w:szCs w:val="24"/>
          <w:highlight w:val="white"/>
          <w:rtl w:val="0"/>
        </w:rPr>
        <w:t xml:space="preserve">A complete set of orthogonal functions with many important theoretical and particle applications. In particular, a specific subset of spherical harmonics are known for being the angular component of the energy eigenfunctions for a single electron in an atom.</w:t>
      </w:r>
      <w:r w:rsidDel="00000000" w:rsidR="00000000" w:rsidRPr="00000000">
        <w:rPr>
          <w:rtl w:val="0"/>
        </w:rPr>
      </w:r>
    </w:p>
    <w:p w:rsidR="00000000" w:rsidDel="00000000" w:rsidP="00000000" w:rsidRDefault="00000000" w:rsidRPr="00000000" w14:paraId="00000005">
      <w:pPr>
        <w:pageBreakBefore w:val="0"/>
        <w:ind w:left="-990" w:firstLine="0"/>
        <w:rPr>
          <w:rFonts w:ascii="Calibri" w:cs="Calibri" w:eastAsia="Calibri" w:hAnsi="Calibri"/>
          <w:sz w:val="24"/>
          <w:szCs w:val="24"/>
        </w:rPr>
      </w:pPr>
      <w:r w:rsidDel="00000000" w:rsidR="00000000" w:rsidRPr="00000000">
        <w:rPr>
          <w:rFonts w:ascii="Calibri" w:cs="Calibri" w:eastAsia="Calibri" w:hAnsi="Calibri"/>
          <w:b w:val="1"/>
          <w:sz w:val="26"/>
          <w:szCs w:val="26"/>
          <w:rtl w:val="0"/>
        </w:rPr>
        <w:t xml:space="preserve">Selection Rules</w:t>
      </w:r>
      <w:r w:rsidDel="00000000" w:rsidR="00000000" w:rsidRPr="00000000">
        <w:rPr>
          <w:rFonts w:ascii="Calibri" w:cs="Calibri" w:eastAsia="Calibri" w:hAnsi="Calibri"/>
          <w:b w:val="1"/>
          <w:sz w:val="26"/>
          <w:szCs w:val="26"/>
          <w:rtl w:val="0"/>
        </w:rPr>
        <w:t xml:space="preserve">:</w:t>
      </w:r>
      <w:r w:rsidDel="00000000" w:rsidR="00000000" w:rsidRPr="00000000">
        <w:rPr>
          <w:b w:val="1"/>
          <w:sz w:val="24"/>
          <w:szCs w:val="24"/>
          <w:rtl w:val="0"/>
        </w:rPr>
        <w:t xml:space="preserve"> </w:t>
      </w:r>
      <w:r w:rsidDel="00000000" w:rsidR="00000000" w:rsidRPr="00000000">
        <w:rPr>
          <w:rFonts w:ascii="Calibri" w:cs="Calibri" w:eastAsia="Calibri" w:hAnsi="Calibri"/>
          <w:color w:val="202124"/>
          <w:sz w:val="24"/>
          <w:szCs w:val="24"/>
          <w:highlight w:val="white"/>
          <w:rtl w:val="0"/>
        </w:rPr>
        <w:t xml:space="preserve">The rules which dominate which energy eigenstates can be transitioned between for a given operator. The rules are usually defined in terms of allowed jumps between quantum numbers, and change depending on the perturbation causing the transition. </w:t>
      </w:r>
      <w:r w:rsidDel="00000000" w:rsidR="00000000" w:rsidRPr="00000000">
        <w:rPr>
          <w:rtl w:val="0"/>
        </w:rPr>
      </w:r>
    </w:p>
    <w:p w:rsidR="00000000" w:rsidDel="00000000" w:rsidP="00000000" w:rsidRDefault="00000000" w:rsidRPr="00000000" w14:paraId="00000006">
      <w:pPr>
        <w:pageBreakBefore w:val="0"/>
        <w:spacing w:line="240" w:lineRule="auto"/>
        <w:ind w:left="-9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pageBreakBefore w:val="0"/>
        <w:ind w:left="-990" w:firstLine="0"/>
        <w:rPr>
          <w:rFonts w:ascii="Calibri" w:cs="Calibri" w:eastAsia="Calibri" w:hAnsi="Calibri"/>
          <w:sz w:val="24"/>
          <w:szCs w:val="24"/>
        </w:rPr>
      </w:pPr>
      <w:r w:rsidDel="00000000" w:rsidR="00000000" w:rsidRPr="00000000">
        <w:rPr>
          <w:b w:val="1"/>
          <w:sz w:val="30"/>
          <w:szCs w:val="30"/>
          <w:rtl w:val="0"/>
        </w:rPr>
        <w:t xml:space="preserve">Exercise:</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There are roughly 60 X-ray and vacuum ultraviolet (VUV) light sources all over the world. Below is a diagram for the ones contained in the America’s. Fill the bubbles with the numbers that correspond to the light source located in each area. </w:t>
      </w:r>
    </w:p>
    <w:p w:rsidR="00000000" w:rsidDel="00000000" w:rsidP="00000000" w:rsidRDefault="00000000" w:rsidRPr="00000000" w14:paraId="00000008">
      <w:pPr>
        <w:pageBreakBefore w:val="0"/>
        <w:ind w:left="-99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2438400</wp:posOffset>
            </wp:positionH>
            <wp:positionV relativeFrom="paragraph">
              <wp:posOffset>152400</wp:posOffset>
            </wp:positionV>
            <wp:extent cx="3612464" cy="4885342"/>
            <wp:effectExtent b="0" l="0" r="0" t="0"/>
            <wp:wrapSquare wrapText="bothSides" distB="0" distT="0" distL="0" distR="0"/>
            <wp:docPr id="6" name="image18.png"/>
            <a:graphic>
              <a:graphicData uri="http://schemas.openxmlformats.org/drawingml/2006/picture">
                <pic:pic>
                  <pic:nvPicPr>
                    <pic:cNvPr id="0" name="image18.png"/>
                    <pic:cNvPicPr preferRelativeResize="0"/>
                  </pic:nvPicPr>
                  <pic:blipFill>
                    <a:blip r:embed="rId6"/>
                    <a:srcRect b="7351" l="0" r="0" t="7360"/>
                    <a:stretch>
                      <a:fillRect/>
                    </a:stretch>
                  </pic:blipFill>
                  <pic:spPr>
                    <a:xfrm>
                      <a:off x="0" y="0"/>
                      <a:ext cx="3612464" cy="4885342"/>
                    </a:xfrm>
                    <a:prstGeom prst="rect"/>
                    <a:ln/>
                  </pic:spPr>
                </pic:pic>
              </a:graphicData>
            </a:graphic>
          </wp:anchor>
        </w:drawing>
      </w:r>
    </w:p>
    <w:p w:rsidR="00000000" w:rsidDel="00000000" w:rsidP="00000000" w:rsidRDefault="00000000" w:rsidRPr="00000000" w14:paraId="00000009">
      <w:pPr>
        <w:pageBreakBefore w:val="0"/>
        <w:widowControl w:val="0"/>
        <w:numPr>
          <w:ilvl w:val="0"/>
          <w:numId w:val="1"/>
        </w:numPr>
        <w:ind w:left="270" w:hanging="270"/>
        <w:rPr>
          <w:sz w:val="20"/>
          <w:szCs w:val="20"/>
        </w:rPr>
      </w:pPr>
      <w:r w:rsidDel="00000000" w:rsidR="00000000" w:rsidRPr="00000000">
        <w:rPr>
          <w:sz w:val="20"/>
          <w:szCs w:val="20"/>
          <w:rtl w:val="0"/>
        </w:rPr>
        <w:t xml:space="preserve">Aichi Synchrotron Radiation Center</w:t>
      </w:r>
    </w:p>
    <w:p w:rsidR="00000000" w:rsidDel="00000000" w:rsidP="00000000" w:rsidRDefault="00000000" w:rsidRPr="00000000" w14:paraId="0000000A">
      <w:pPr>
        <w:pageBreakBefore w:val="0"/>
        <w:widowControl w:val="0"/>
        <w:numPr>
          <w:ilvl w:val="0"/>
          <w:numId w:val="1"/>
        </w:numPr>
        <w:ind w:left="270" w:hanging="270"/>
        <w:rPr>
          <w:sz w:val="20"/>
          <w:szCs w:val="20"/>
        </w:rPr>
      </w:pPr>
      <w:r w:rsidDel="00000000" w:rsidR="00000000" w:rsidRPr="00000000">
        <w:rPr>
          <w:sz w:val="20"/>
          <w:szCs w:val="20"/>
          <w:rtl w:val="0"/>
        </w:rPr>
        <w:t xml:space="preserve">Australian Synchrotron</w:t>
      </w:r>
    </w:p>
    <w:p w:rsidR="00000000" w:rsidDel="00000000" w:rsidP="00000000" w:rsidRDefault="00000000" w:rsidRPr="00000000" w14:paraId="0000000B">
      <w:pPr>
        <w:pageBreakBefore w:val="0"/>
        <w:widowControl w:val="0"/>
        <w:numPr>
          <w:ilvl w:val="0"/>
          <w:numId w:val="1"/>
        </w:numPr>
        <w:ind w:left="270" w:hanging="270"/>
        <w:rPr>
          <w:sz w:val="20"/>
          <w:szCs w:val="20"/>
        </w:rPr>
      </w:pPr>
      <w:r w:rsidDel="00000000" w:rsidR="00000000" w:rsidRPr="00000000">
        <w:rPr>
          <w:sz w:val="20"/>
          <w:szCs w:val="20"/>
          <w:rtl w:val="0"/>
        </w:rPr>
        <w:t xml:space="preserve">Beijing Synchrotron Radiation Facility</w:t>
        <w:br w:type="textWrapping"/>
        <w:t xml:space="preserve">(BSRF)</w:t>
      </w:r>
    </w:p>
    <w:p w:rsidR="00000000" w:rsidDel="00000000" w:rsidP="00000000" w:rsidRDefault="00000000" w:rsidRPr="00000000" w14:paraId="0000000C">
      <w:pPr>
        <w:pageBreakBefore w:val="0"/>
        <w:widowControl w:val="0"/>
        <w:numPr>
          <w:ilvl w:val="0"/>
          <w:numId w:val="1"/>
        </w:numPr>
        <w:ind w:left="270" w:hanging="270"/>
        <w:rPr>
          <w:sz w:val="20"/>
          <w:szCs w:val="20"/>
        </w:rPr>
      </w:pPr>
      <w:r w:rsidDel="00000000" w:rsidR="00000000" w:rsidRPr="00000000">
        <w:rPr>
          <w:sz w:val="20"/>
          <w:szCs w:val="20"/>
          <w:rtl w:val="0"/>
        </w:rPr>
        <w:t xml:space="preserve">Hiroshima Synchrotron Radiation Center</w:t>
      </w:r>
    </w:p>
    <w:p w:rsidR="00000000" w:rsidDel="00000000" w:rsidP="00000000" w:rsidRDefault="00000000" w:rsidRPr="00000000" w14:paraId="0000000D">
      <w:pPr>
        <w:pageBreakBefore w:val="0"/>
        <w:widowControl w:val="0"/>
        <w:numPr>
          <w:ilvl w:val="0"/>
          <w:numId w:val="1"/>
        </w:numPr>
        <w:ind w:left="270" w:hanging="270"/>
        <w:rPr>
          <w:sz w:val="20"/>
          <w:szCs w:val="20"/>
        </w:rPr>
      </w:pPr>
      <w:r w:rsidDel="00000000" w:rsidR="00000000" w:rsidRPr="00000000">
        <w:rPr>
          <w:sz w:val="20"/>
          <w:szCs w:val="20"/>
          <w:rtl w:val="0"/>
        </w:rPr>
        <w:t xml:space="preserve">National Synchrotron Radiation </w:t>
        <w:br w:type="textWrapping"/>
        <w:t xml:space="preserve">Laboratory (NSRL)</w:t>
      </w:r>
    </w:p>
    <w:p w:rsidR="00000000" w:rsidDel="00000000" w:rsidP="00000000" w:rsidRDefault="00000000" w:rsidRPr="00000000" w14:paraId="0000000E">
      <w:pPr>
        <w:pageBreakBefore w:val="0"/>
        <w:widowControl w:val="0"/>
        <w:numPr>
          <w:ilvl w:val="0"/>
          <w:numId w:val="1"/>
        </w:numPr>
        <w:ind w:left="270" w:hanging="270"/>
        <w:rPr>
          <w:sz w:val="20"/>
          <w:szCs w:val="20"/>
        </w:rPr>
      </w:pPr>
      <w:r w:rsidDel="00000000" w:rsidR="00000000" w:rsidRPr="00000000">
        <w:rPr>
          <w:sz w:val="20"/>
          <w:szCs w:val="20"/>
          <w:rtl w:val="0"/>
        </w:rPr>
        <w:t xml:space="preserve">National Synchrotron Radiation </w:t>
        <w:br w:type="textWrapping"/>
        <w:t xml:space="preserve">Research Center (NSRRC)</w:t>
      </w:r>
    </w:p>
    <w:p w:rsidR="00000000" w:rsidDel="00000000" w:rsidP="00000000" w:rsidRDefault="00000000" w:rsidRPr="00000000" w14:paraId="0000000F">
      <w:pPr>
        <w:pageBreakBefore w:val="0"/>
        <w:widowControl w:val="0"/>
        <w:numPr>
          <w:ilvl w:val="0"/>
          <w:numId w:val="1"/>
        </w:numPr>
        <w:ind w:left="270" w:hanging="270"/>
        <w:rPr>
          <w:sz w:val="20"/>
          <w:szCs w:val="20"/>
        </w:rPr>
      </w:pPr>
      <w:r w:rsidDel="00000000" w:rsidR="00000000" w:rsidRPr="00000000">
        <w:rPr>
          <w:sz w:val="20"/>
          <w:szCs w:val="20"/>
          <w:rtl w:val="0"/>
        </w:rPr>
        <w:t xml:space="preserve">Photon Factory</w:t>
      </w:r>
    </w:p>
    <w:p w:rsidR="00000000" w:rsidDel="00000000" w:rsidP="00000000" w:rsidRDefault="00000000" w:rsidRPr="00000000" w14:paraId="00000010">
      <w:pPr>
        <w:pageBreakBefore w:val="0"/>
        <w:widowControl w:val="0"/>
        <w:numPr>
          <w:ilvl w:val="0"/>
          <w:numId w:val="1"/>
        </w:numPr>
        <w:ind w:left="270" w:hanging="270"/>
        <w:rPr>
          <w:sz w:val="20"/>
          <w:szCs w:val="20"/>
        </w:rPr>
      </w:pPr>
      <w:r w:rsidDel="00000000" w:rsidR="00000000" w:rsidRPr="00000000">
        <w:rPr>
          <w:sz w:val="20"/>
          <w:szCs w:val="20"/>
          <w:rtl w:val="0"/>
        </w:rPr>
        <w:t xml:space="preserve">Pohang Light Source-II </w:t>
      </w:r>
    </w:p>
    <w:p w:rsidR="00000000" w:rsidDel="00000000" w:rsidP="00000000" w:rsidRDefault="00000000" w:rsidRPr="00000000" w14:paraId="00000011">
      <w:pPr>
        <w:pageBreakBefore w:val="0"/>
        <w:widowControl w:val="0"/>
        <w:numPr>
          <w:ilvl w:val="0"/>
          <w:numId w:val="1"/>
        </w:numPr>
        <w:ind w:left="270" w:hanging="270"/>
        <w:rPr>
          <w:sz w:val="20"/>
          <w:szCs w:val="20"/>
        </w:rPr>
      </w:pPr>
      <w:r w:rsidDel="00000000" w:rsidR="00000000" w:rsidRPr="00000000">
        <w:rPr>
          <w:sz w:val="20"/>
          <w:szCs w:val="20"/>
          <w:rtl w:val="0"/>
        </w:rPr>
        <w:t xml:space="preserve">Pohang Accelerator Laboratory (PAL) X-ray Free Electron Laser</w:t>
      </w:r>
    </w:p>
    <w:p w:rsidR="00000000" w:rsidDel="00000000" w:rsidP="00000000" w:rsidRDefault="00000000" w:rsidRPr="00000000" w14:paraId="00000012">
      <w:pPr>
        <w:pageBreakBefore w:val="0"/>
        <w:widowControl w:val="0"/>
        <w:numPr>
          <w:ilvl w:val="0"/>
          <w:numId w:val="1"/>
        </w:numPr>
        <w:ind w:left="270" w:hanging="270"/>
        <w:rPr>
          <w:sz w:val="20"/>
          <w:szCs w:val="20"/>
        </w:rPr>
      </w:pPr>
      <w:r w:rsidDel="00000000" w:rsidR="00000000" w:rsidRPr="00000000">
        <w:rPr>
          <w:sz w:val="20"/>
          <w:szCs w:val="20"/>
          <w:rtl w:val="0"/>
        </w:rPr>
        <w:t xml:space="preserve">Soft X-Ray Free Electron Laser (SXFEL)</w:t>
      </w:r>
    </w:p>
    <w:p w:rsidR="00000000" w:rsidDel="00000000" w:rsidP="00000000" w:rsidRDefault="00000000" w:rsidRPr="00000000" w14:paraId="00000013">
      <w:pPr>
        <w:pageBreakBefore w:val="0"/>
        <w:widowControl w:val="0"/>
        <w:numPr>
          <w:ilvl w:val="0"/>
          <w:numId w:val="1"/>
        </w:numPr>
        <w:ind w:left="270" w:hanging="270"/>
        <w:rPr>
          <w:sz w:val="20"/>
          <w:szCs w:val="20"/>
        </w:rPr>
      </w:pPr>
      <w:r w:rsidDel="00000000" w:rsidR="00000000" w:rsidRPr="00000000">
        <w:rPr>
          <w:sz w:val="20"/>
          <w:szCs w:val="20"/>
          <w:rtl w:val="0"/>
        </w:rPr>
        <w:t xml:space="preserve">Ritsumeikan University SR Center (</w:t>
      </w:r>
      <w:r w:rsidDel="00000000" w:rsidR="00000000" w:rsidRPr="00000000">
        <w:rPr>
          <w:sz w:val="20"/>
          <w:szCs w:val="20"/>
          <w:rtl w:val="0"/>
        </w:rPr>
        <w:t xml:space="preserve">RitsSR</w:t>
      </w:r>
      <w:r w:rsidDel="00000000" w:rsidR="00000000" w:rsidRPr="00000000">
        <w:rPr>
          <w:sz w:val="20"/>
          <w:szCs w:val="20"/>
          <w:rtl w:val="0"/>
        </w:rPr>
        <w:t xml:space="preserve">)</w:t>
      </w:r>
    </w:p>
    <w:p w:rsidR="00000000" w:rsidDel="00000000" w:rsidP="00000000" w:rsidRDefault="00000000" w:rsidRPr="00000000" w14:paraId="00000014">
      <w:pPr>
        <w:pageBreakBefore w:val="0"/>
        <w:widowControl w:val="0"/>
        <w:numPr>
          <w:ilvl w:val="0"/>
          <w:numId w:val="1"/>
        </w:numPr>
        <w:ind w:left="270" w:hanging="270"/>
        <w:rPr>
          <w:sz w:val="20"/>
          <w:szCs w:val="20"/>
        </w:rPr>
      </w:pPr>
      <w:r w:rsidDel="00000000" w:rsidR="00000000" w:rsidRPr="00000000">
        <w:rPr>
          <w:sz w:val="20"/>
          <w:szCs w:val="20"/>
          <w:rtl w:val="0"/>
        </w:rPr>
        <w:t xml:space="preserve">Indus-1 </w:t>
      </w:r>
    </w:p>
    <w:p w:rsidR="00000000" w:rsidDel="00000000" w:rsidP="00000000" w:rsidRDefault="00000000" w:rsidRPr="00000000" w14:paraId="00000015">
      <w:pPr>
        <w:pageBreakBefore w:val="0"/>
        <w:widowControl w:val="0"/>
        <w:numPr>
          <w:ilvl w:val="0"/>
          <w:numId w:val="1"/>
        </w:numPr>
        <w:ind w:left="270" w:hanging="270"/>
        <w:rPr>
          <w:sz w:val="20"/>
          <w:szCs w:val="20"/>
        </w:rPr>
      </w:pPr>
      <w:r w:rsidDel="00000000" w:rsidR="00000000" w:rsidRPr="00000000">
        <w:rPr>
          <w:sz w:val="20"/>
          <w:szCs w:val="20"/>
          <w:rtl w:val="0"/>
        </w:rPr>
        <w:t xml:space="preserve">Indus-2</w:t>
      </w:r>
    </w:p>
    <w:p w:rsidR="00000000" w:rsidDel="00000000" w:rsidP="00000000" w:rsidRDefault="00000000" w:rsidRPr="00000000" w14:paraId="00000016">
      <w:pPr>
        <w:pageBreakBefore w:val="0"/>
        <w:widowControl w:val="0"/>
        <w:numPr>
          <w:ilvl w:val="0"/>
          <w:numId w:val="1"/>
        </w:numPr>
        <w:ind w:left="270" w:hanging="270"/>
        <w:rPr>
          <w:sz w:val="20"/>
          <w:szCs w:val="20"/>
        </w:rPr>
      </w:pPr>
      <w:r w:rsidDel="00000000" w:rsidR="00000000" w:rsidRPr="00000000">
        <w:rPr>
          <w:sz w:val="20"/>
          <w:szCs w:val="20"/>
          <w:rtl w:val="0"/>
        </w:rPr>
        <w:t xml:space="preserve">SAGA-LS</w:t>
      </w:r>
    </w:p>
    <w:p w:rsidR="00000000" w:rsidDel="00000000" w:rsidP="00000000" w:rsidRDefault="00000000" w:rsidRPr="00000000" w14:paraId="00000017">
      <w:pPr>
        <w:pageBreakBefore w:val="0"/>
        <w:widowControl w:val="0"/>
        <w:numPr>
          <w:ilvl w:val="0"/>
          <w:numId w:val="1"/>
        </w:numPr>
        <w:ind w:left="270" w:hanging="270"/>
        <w:rPr>
          <w:sz w:val="20"/>
          <w:szCs w:val="20"/>
        </w:rPr>
      </w:pPr>
      <w:r w:rsidDel="00000000" w:rsidR="00000000" w:rsidRPr="00000000">
        <w:rPr>
          <w:sz w:val="20"/>
          <w:szCs w:val="20"/>
          <w:rtl w:val="0"/>
        </w:rPr>
        <w:t xml:space="preserve">Synchrotron Light Research Institute (SLRI)</w:t>
      </w:r>
    </w:p>
    <w:p w:rsidR="00000000" w:rsidDel="00000000" w:rsidP="00000000" w:rsidRDefault="00000000" w:rsidRPr="00000000" w14:paraId="00000018">
      <w:pPr>
        <w:pageBreakBefore w:val="0"/>
        <w:widowControl w:val="0"/>
        <w:numPr>
          <w:ilvl w:val="0"/>
          <w:numId w:val="1"/>
        </w:numPr>
        <w:ind w:left="270" w:hanging="270"/>
        <w:rPr>
          <w:sz w:val="20"/>
          <w:szCs w:val="20"/>
        </w:rPr>
      </w:pPr>
      <w:r w:rsidDel="00000000" w:rsidR="00000000" w:rsidRPr="00000000">
        <w:rPr>
          <w:sz w:val="20"/>
          <w:szCs w:val="20"/>
          <w:rtl w:val="0"/>
        </w:rPr>
        <w:t xml:space="preserve">SPring-8</w:t>
      </w:r>
    </w:p>
    <w:p w:rsidR="00000000" w:rsidDel="00000000" w:rsidP="00000000" w:rsidRDefault="00000000" w:rsidRPr="00000000" w14:paraId="00000019">
      <w:pPr>
        <w:pageBreakBefore w:val="0"/>
        <w:widowControl w:val="0"/>
        <w:numPr>
          <w:ilvl w:val="0"/>
          <w:numId w:val="1"/>
        </w:numPr>
        <w:ind w:left="270" w:hanging="270"/>
        <w:rPr>
          <w:sz w:val="20"/>
          <w:szCs w:val="20"/>
        </w:rPr>
      </w:pPr>
      <w:r w:rsidDel="00000000" w:rsidR="00000000" w:rsidRPr="00000000">
        <w:rPr>
          <w:sz w:val="20"/>
          <w:szCs w:val="20"/>
          <w:rtl w:val="0"/>
        </w:rPr>
        <w:t xml:space="preserve">Singapore Synchrotron Light Source (SSLS)</w:t>
      </w:r>
    </w:p>
    <w:p w:rsidR="00000000" w:rsidDel="00000000" w:rsidP="00000000" w:rsidRDefault="00000000" w:rsidRPr="00000000" w14:paraId="0000001A">
      <w:pPr>
        <w:pageBreakBefore w:val="0"/>
        <w:widowControl w:val="0"/>
        <w:numPr>
          <w:ilvl w:val="0"/>
          <w:numId w:val="1"/>
        </w:numPr>
        <w:ind w:left="270" w:hanging="270"/>
        <w:rPr>
          <w:sz w:val="20"/>
          <w:szCs w:val="20"/>
        </w:rPr>
      </w:pPr>
      <w:r w:rsidDel="00000000" w:rsidR="00000000" w:rsidRPr="00000000">
        <w:rPr>
          <w:sz w:val="20"/>
          <w:szCs w:val="20"/>
          <w:rtl w:val="0"/>
        </w:rPr>
        <w:t xml:space="preserve">Shanghai Synchrotron Radiation Facility (SSRF)</w:t>
      </w:r>
    </w:p>
    <w:p w:rsidR="00000000" w:rsidDel="00000000" w:rsidP="00000000" w:rsidRDefault="00000000" w:rsidRPr="00000000" w14:paraId="0000001B">
      <w:pPr>
        <w:pageBreakBefore w:val="0"/>
        <w:widowControl w:val="0"/>
        <w:numPr>
          <w:ilvl w:val="0"/>
          <w:numId w:val="1"/>
        </w:numPr>
        <w:ind w:left="270" w:hanging="270"/>
        <w:rPr>
          <w:sz w:val="20"/>
          <w:szCs w:val="20"/>
        </w:rPr>
      </w:pPr>
      <w:r w:rsidDel="00000000" w:rsidR="00000000" w:rsidRPr="00000000">
        <w:rPr>
          <w:sz w:val="20"/>
          <w:szCs w:val="20"/>
          <w:rtl w:val="0"/>
        </w:rPr>
        <w:t xml:space="preserve">High Energy Photon Source (HEPS)</w:t>
      </w:r>
      <w:r w:rsidDel="00000000" w:rsidR="00000000" w:rsidRPr="00000000">
        <w:rPr>
          <w:rtl w:val="0"/>
        </w:rPr>
      </w:r>
    </w:p>
    <w:p w:rsidR="00000000" w:rsidDel="00000000" w:rsidP="00000000" w:rsidRDefault="00000000" w:rsidRPr="00000000" w14:paraId="0000001C">
      <w:pPr>
        <w:pageBreakBefore w:val="0"/>
        <w:ind w:left="-9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pageBreakBefore w:val="0"/>
        <w:numPr>
          <w:ilvl w:val="0"/>
          <w:numId w:val="3"/>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Introduction:</w:t>
      </w:r>
    </w:p>
    <w:p w:rsidR="00000000" w:rsidDel="00000000" w:rsidP="00000000" w:rsidRDefault="00000000" w:rsidRPr="00000000" w14:paraId="0000001E">
      <w:pPr>
        <w:pageBreakBefore w:val="0"/>
        <w:numPr>
          <w:ilvl w:val="0"/>
          <w:numId w:val="4"/>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From time dependent perturbation theory, the probability (per unit time) of an electron transitioning from an initial to a final state is given by the equation below. </w:t>
      </w:r>
    </w:p>
    <w:p w:rsidR="00000000" w:rsidDel="00000000" w:rsidP="00000000" w:rsidRDefault="00000000" w:rsidRPr="00000000" w14:paraId="0000001F">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pageBreakBefore w:val="0"/>
        <w:ind w:left="207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3791750" cy="436050"/>
            <wp:effectExtent b="0" l="0" r="0" t="0"/>
            <wp:docPr descr="P_{if} = \frac{2\pi}{\hbar}|&lt;\psi_f | H| \psi_i&gt;|^2 \rho(E_f)" id="12" name="image13.png"/>
            <a:graphic>
              <a:graphicData uri="http://schemas.openxmlformats.org/drawingml/2006/picture">
                <pic:pic>
                  <pic:nvPicPr>
                    <pic:cNvPr descr="P_{if} = \frac{2\pi}{\hbar}|&lt;\psi_f | H| \psi_i&gt;|^2 \rho(E_f)" id="0" name="image13.png"/>
                    <pic:cNvPicPr preferRelativeResize="0"/>
                  </pic:nvPicPr>
                  <pic:blipFill>
                    <a:blip r:embed="rId7"/>
                    <a:srcRect b="0" l="0" r="0" t="0"/>
                    <a:stretch>
                      <a:fillRect/>
                    </a:stretch>
                  </pic:blipFill>
                  <pic:spPr>
                    <a:xfrm>
                      <a:off x="0" y="0"/>
                      <a:ext cx="3791750" cy="4360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is the physical significance of </w:t>
      </w:r>
      <m:oMath>
        <m:r>
          <w:rPr>
            <w:rFonts w:ascii="Calibri" w:cs="Calibri" w:eastAsia="Calibri" w:hAnsi="Calibri"/>
            <w:sz w:val="24"/>
            <w:szCs w:val="24"/>
          </w:rPr>
          <m:t xml:space="preserve">|&lt;</m:t>
        </m:r>
        <m:sSub>
          <m:sSubPr>
            <m:ctrlPr>
              <w:rPr>
                <w:rFonts w:ascii="Calibri" w:cs="Calibri" w:eastAsia="Calibri" w:hAnsi="Calibri"/>
                <w:sz w:val="24"/>
                <w:szCs w:val="24"/>
              </w:rPr>
            </m:ctrlPr>
          </m:sSubPr>
          <m:e>
            <m:r>
              <w:rPr>
                <w:rFonts w:ascii="Calibri" w:cs="Calibri" w:eastAsia="Calibri" w:hAnsi="Calibri"/>
                <w:sz w:val="24"/>
                <w:szCs w:val="24"/>
              </w:rPr>
              <m:t xml:space="preserve">𝜓</m:t>
            </m:r>
          </m:e>
          <m:sub>
            <m:r>
              <w:rPr>
                <w:rFonts w:ascii="Calibri" w:cs="Calibri" w:eastAsia="Calibri" w:hAnsi="Calibri"/>
                <w:sz w:val="24"/>
                <w:szCs w:val="24"/>
              </w:rPr>
              <m:t xml:space="preserve">f</m:t>
            </m:r>
          </m:sub>
        </m:sSub>
        <m:r>
          <w:rPr>
            <w:rFonts w:ascii="Calibri" w:cs="Calibri" w:eastAsia="Calibri" w:hAnsi="Calibri"/>
            <w:sz w:val="24"/>
            <w:szCs w:val="24"/>
          </w:rPr>
          <m:t xml:space="preserve">|H|</m:t>
        </m:r>
        <m:sSub>
          <m:sSubPr>
            <m:ctrlPr>
              <w:rPr>
                <w:rFonts w:ascii="Calibri" w:cs="Calibri" w:eastAsia="Calibri" w:hAnsi="Calibri"/>
                <w:sz w:val="24"/>
                <w:szCs w:val="24"/>
              </w:rPr>
            </m:ctrlPr>
          </m:sSubPr>
          <m:e>
            <m:r>
              <w:rPr>
                <w:rFonts w:ascii="Calibri" w:cs="Calibri" w:eastAsia="Calibri" w:hAnsi="Calibri"/>
                <w:sz w:val="24"/>
                <w:szCs w:val="24"/>
              </w:rPr>
              <m:t xml:space="preserve">𝜓</m:t>
            </m:r>
          </m:e>
          <m:sub>
            <m:r>
              <w:rPr>
                <w:rFonts w:ascii="Calibri" w:cs="Calibri" w:eastAsia="Calibri" w:hAnsi="Calibri"/>
                <w:sz w:val="24"/>
                <w:szCs w:val="24"/>
              </w:rPr>
              <m:t xml:space="preserve">i</m:t>
            </m:r>
          </m:sub>
        </m:sSub>
        <m:r>
          <w:rPr>
            <w:rFonts w:ascii="Calibri" w:cs="Calibri" w:eastAsia="Calibri" w:hAnsi="Calibri"/>
            <w:sz w:val="24"/>
            <w:szCs w:val="24"/>
          </w:rPr>
          <m:t xml:space="preserve">&gt;</m:t>
        </m:r>
        <m:sSup>
          <m:sSupPr>
            <m:ctrlPr>
              <w:rPr>
                <w:rFonts w:ascii="Calibri" w:cs="Calibri" w:eastAsia="Calibri" w:hAnsi="Calibri"/>
                <w:sz w:val="24"/>
                <w:szCs w:val="24"/>
              </w:rPr>
            </m:ctrlPr>
          </m:sSupPr>
          <m:e>
            <m:r>
              <w:rPr>
                <w:rFonts w:ascii="Calibri" w:cs="Calibri" w:eastAsia="Calibri" w:hAnsi="Calibri"/>
                <w:sz w:val="24"/>
                <w:szCs w:val="24"/>
              </w:rPr>
              <m:t xml:space="preserve">|</m:t>
            </m:r>
          </m:e>
          <m:sup>
            <m:r>
              <w:rPr>
                <w:rFonts w:ascii="Calibri" w:cs="Calibri" w:eastAsia="Calibri" w:hAnsi="Calibri"/>
                <w:sz w:val="24"/>
                <w:szCs w:val="24"/>
              </w:rPr>
              <m:t xml:space="preserve">2</m:t>
            </m:r>
          </m:sup>
        </m:sSup>
      </m:oMath>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What is this equation famously known as? </w:t>
      </w:r>
    </w:p>
    <w:p w:rsidR="00000000" w:rsidDel="00000000" w:rsidP="00000000" w:rsidRDefault="00000000" w:rsidRPr="00000000" w14:paraId="00000023">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4">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The transition amplitude squared </w:t>
      </w:r>
      <m:oMath>
        <m:r>
          <w:rPr>
            <w:rFonts w:ascii="Calibri" w:cs="Calibri" w:eastAsia="Calibri" w:hAnsi="Calibri"/>
            <w:color w:val="0000ff"/>
            <w:sz w:val="24"/>
            <w:szCs w:val="24"/>
          </w:rPr>
          <m:t xml:space="preserve">|&lt;</m:t>
        </m:r>
        <m:sSub>
          <m:sSubPr>
            <m:ctrlPr>
              <w:rPr>
                <w:rFonts w:ascii="Calibri" w:cs="Calibri" w:eastAsia="Calibri" w:hAnsi="Calibri"/>
                <w:color w:val="0000ff"/>
                <w:sz w:val="24"/>
                <w:szCs w:val="24"/>
              </w:rPr>
            </m:ctrlPr>
          </m:sSubPr>
          <m:e>
            <m:r>
              <w:rPr>
                <w:rFonts w:ascii="Calibri" w:cs="Calibri" w:eastAsia="Calibri" w:hAnsi="Calibri"/>
                <w:color w:val="0000ff"/>
                <w:sz w:val="24"/>
                <w:szCs w:val="24"/>
              </w:rPr>
              <m:t xml:space="preserve">𝜓</m:t>
            </m:r>
          </m:e>
          <m:sub>
            <m:r>
              <w:rPr>
                <w:rFonts w:ascii="Calibri" w:cs="Calibri" w:eastAsia="Calibri" w:hAnsi="Calibri"/>
                <w:color w:val="0000ff"/>
                <w:sz w:val="24"/>
                <w:szCs w:val="24"/>
              </w:rPr>
              <m:t xml:space="preserve">f</m:t>
            </m:r>
          </m:sub>
        </m:sSub>
        <m:r>
          <w:rPr>
            <w:rFonts w:ascii="Calibri" w:cs="Calibri" w:eastAsia="Calibri" w:hAnsi="Calibri"/>
            <w:color w:val="0000ff"/>
            <w:sz w:val="24"/>
            <w:szCs w:val="24"/>
          </w:rPr>
          <m:t xml:space="preserve">|H|</m:t>
        </m:r>
        <m:sSub>
          <m:sSubPr>
            <m:ctrlPr>
              <w:rPr>
                <w:rFonts w:ascii="Calibri" w:cs="Calibri" w:eastAsia="Calibri" w:hAnsi="Calibri"/>
                <w:color w:val="0000ff"/>
                <w:sz w:val="24"/>
                <w:szCs w:val="24"/>
              </w:rPr>
            </m:ctrlPr>
          </m:sSubPr>
          <m:e>
            <m:r>
              <w:rPr>
                <w:rFonts w:ascii="Calibri" w:cs="Calibri" w:eastAsia="Calibri" w:hAnsi="Calibri"/>
                <w:color w:val="0000ff"/>
                <w:sz w:val="24"/>
                <w:szCs w:val="24"/>
              </w:rPr>
              <m:t xml:space="preserve">𝜓</m:t>
            </m:r>
          </m:e>
          <m:sub>
            <m:r>
              <w:rPr>
                <w:rFonts w:ascii="Calibri" w:cs="Calibri" w:eastAsia="Calibri" w:hAnsi="Calibri"/>
                <w:color w:val="0000ff"/>
                <w:sz w:val="24"/>
                <w:szCs w:val="24"/>
              </w:rPr>
              <m:t xml:space="preserve">i</m:t>
            </m:r>
          </m:sub>
        </m:sSub>
        <m:r>
          <w:rPr>
            <w:rFonts w:ascii="Calibri" w:cs="Calibri" w:eastAsia="Calibri" w:hAnsi="Calibri"/>
            <w:color w:val="0000ff"/>
            <w:sz w:val="24"/>
            <w:szCs w:val="24"/>
          </w:rPr>
          <m:t xml:space="preserve">&gt;</m:t>
        </m:r>
        <m:sSup>
          <m:sSupPr>
            <m:ctrlPr>
              <w:rPr>
                <w:rFonts w:ascii="Calibri" w:cs="Calibri" w:eastAsia="Calibri" w:hAnsi="Calibri"/>
                <w:color w:val="0000ff"/>
                <w:sz w:val="24"/>
                <w:szCs w:val="24"/>
              </w:rPr>
            </m:ctrlPr>
          </m:sSupPr>
          <m:e>
            <m:r>
              <w:rPr>
                <w:rFonts w:ascii="Calibri" w:cs="Calibri" w:eastAsia="Calibri" w:hAnsi="Calibri"/>
                <w:color w:val="0000ff"/>
                <w:sz w:val="24"/>
                <w:szCs w:val="24"/>
              </w:rPr>
              <m:t xml:space="preserve">|</m:t>
            </m:r>
          </m:e>
          <m:sup>
            <m:r>
              <w:rPr>
                <w:rFonts w:ascii="Calibri" w:cs="Calibri" w:eastAsia="Calibri" w:hAnsi="Calibri"/>
                <w:color w:val="0000ff"/>
                <w:sz w:val="24"/>
                <w:szCs w:val="24"/>
              </w:rPr>
              <m:t xml:space="preserve">2</m:t>
            </m:r>
          </m:sup>
        </m:sSup>
      </m:oMath>
      <w:r w:rsidDel="00000000" w:rsidR="00000000" w:rsidRPr="00000000">
        <w:rPr>
          <w:rFonts w:ascii="Calibri" w:cs="Calibri" w:eastAsia="Calibri" w:hAnsi="Calibri"/>
          <w:color w:val="0000ff"/>
          <w:sz w:val="24"/>
          <w:szCs w:val="24"/>
          <w:rtl w:val="0"/>
        </w:rPr>
        <w:t xml:space="preserve">term</w:t>
      </w:r>
      <w:r w:rsidDel="00000000" w:rsidR="00000000" w:rsidRPr="00000000">
        <w:rPr>
          <w:rFonts w:ascii="Calibri" w:cs="Calibri" w:eastAsia="Calibri" w:hAnsi="Calibri"/>
          <w:color w:val="0000ff"/>
          <w:sz w:val="24"/>
          <w:szCs w:val="24"/>
          <w:rtl w:val="0"/>
        </w:rPr>
        <w:t xml:space="preserve"> is the overlap integral between the initial and final state under the influence of the perturbing Hamiltonian, the electromagnetic field of the photon. This equation is known as Fermi’s Golden rule and it takes this form under the assumption that the time it takes for the measurement to occur is much larger than the time it takes for the transition from initial to final state to occur. </w:t>
      </w:r>
      <w:r w:rsidDel="00000000" w:rsidR="00000000" w:rsidRPr="00000000">
        <w:rPr>
          <w:rtl w:val="0"/>
        </w:rPr>
      </w:r>
    </w:p>
    <w:p w:rsidR="00000000" w:rsidDel="00000000" w:rsidP="00000000" w:rsidRDefault="00000000" w:rsidRPr="00000000" w14:paraId="00000025">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pageBreakBefore w:val="0"/>
        <w:numPr>
          <w:ilvl w:val="0"/>
          <w:numId w:val="4"/>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To first order the relevant Hamiltonian for a classical radiation field is </w:t>
      </w:r>
      <m:oMath>
        <m:r>
          <w:rPr>
            <w:rFonts w:ascii="Calibri" w:cs="Calibri" w:eastAsia="Calibri" w:hAnsi="Calibri"/>
            <w:sz w:val="24"/>
            <w:szCs w:val="24"/>
          </w:rPr>
          <m:t xml:space="preserve">H =(e/</m:t>
        </m:r>
        <m:sSub>
          <m:sSubPr>
            <m:ctrlPr>
              <w:rPr>
                <w:rFonts w:ascii="Calibri" w:cs="Calibri" w:eastAsia="Calibri" w:hAnsi="Calibri"/>
                <w:sz w:val="24"/>
                <w:szCs w:val="24"/>
              </w:rPr>
            </m:ctrlPr>
          </m:sSubPr>
          <m:e>
            <m:r>
              <w:rPr>
                <w:rFonts w:ascii="Calibri" w:cs="Calibri" w:eastAsia="Calibri" w:hAnsi="Calibri"/>
                <w:sz w:val="24"/>
                <w:szCs w:val="24"/>
              </w:rPr>
              <m:t xml:space="preserve">(m</m:t>
            </m:r>
          </m:e>
          <m:sub>
            <m:r>
              <w:rPr>
                <w:rFonts w:ascii="Calibri" w:cs="Calibri" w:eastAsia="Calibri" w:hAnsi="Calibri"/>
                <w:sz w:val="24"/>
                <w:szCs w:val="24"/>
              </w:rPr>
              <m:t xml:space="preserve">e</m:t>
            </m:r>
          </m:sub>
        </m:sSub>
        <m:r>
          <w:rPr>
            <w:rFonts w:ascii="Calibri" w:cs="Calibri" w:eastAsia="Calibri" w:hAnsi="Calibri"/>
            <w:sz w:val="24"/>
            <w:szCs w:val="24"/>
          </w:rPr>
          <m:t xml:space="preserve">c)) </m:t>
        </m:r>
        <m:acc>
          <m:accPr>
            <m:chr m:val="⃗"/>
            <m:ctrlPr>
              <w:rPr>
                <w:rFonts w:ascii="Calibri" w:cs="Calibri" w:eastAsia="Calibri" w:hAnsi="Calibri"/>
                <w:sz w:val="24"/>
                <w:szCs w:val="24"/>
              </w:rPr>
            </m:ctrlPr>
          </m:accPr>
          <m:e>
            <m:r>
              <w:rPr>
                <w:rFonts w:ascii="Calibri" w:cs="Calibri" w:eastAsia="Calibri" w:hAnsi="Calibri"/>
                <w:sz w:val="24"/>
                <w:szCs w:val="24"/>
              </w:rPr>
              <m:t xml:space="preserve">A</m:t>
            </m:r>
          </m:e>
        </m:acc>
        <m:r>
          <w:rPr>
            <w:rFonts w:ascii="Calibri" w:cs="Calibri" w:eastAsia="Calibri" w:hAnsi="Calibri"/>
            <w:sz w:val="24"/>
            <w:szCs w:val="24"/>
          </w:rPr>
          <m:t xml:space="preserve">・</m:t>
        </m:r>
        <m:acc>
          <m:accPr>
            <m:chr m:val="⃗"/>
            <m:ctrlPr>
              <w:rPr>
                <w:rFonts w:ascii="Calibri" w:cs="Calibri" w:eastAsia="Calibri" w:hAnsi="Calibri"/>
                <w:sz w:val="24"/>
                <w:szCs w:val="24"/>
              </w:rPr>
            </m:ctrlPr>
          </m:accPr>
          <m:e>
            <m:r>
              <w:rPr>
                <w:rFonts w:ascii="Calibri" w:cs="Calibri" w:eastAsia="Calibri" w:hAnsi="Calibri"/>
                <w:sz w:val="24"/>
                <w:szCs w:val="24"/>
              </w:rPr>
              <m:t xml:space="preserve">p</m:t>
            </m:r>
          </m:e>
        </m:acc>
      </m:oMath>
      <w:r w:rsidDel="00000000" w:rsidR="00000000" w:rsidRPr="00000000">
        <w:rPr>
          <w:rFonts w:ascii="Calibri" w:cs="Calibri" w:eastAsia="Calibri" w:hAnsi="Calibri"/>
          <w:sz w:val="24"/>
          <w:szCs w:val="24"/>
          <w:rtl w:val="0"/>
        </w:rPr>
        <w:t xml:space="preserve">  where </w:t>
      </w:r>
      <m:oMath>
        <m:acc>
          <m:accPr>
            <m:chr m:val="⃗"/>
            <m:ctrlPr>
              <w:rPr>
                <w:rFonts w:ascii="Calibri" w:cs="Calibri" w:eastAsia="Calibri" w:hAnsi="Calibri"/>
                <w:sz w:val="24"/>
                <w:szCs w:val="24"/>
              </w:rPr>
            </m:ctrlPr>
          </m:accPr>
          <m:e>
            <m:r>
              <w:rPr>
                <w:rFonts w:ascii="Calibri" w:cs="Calibri" w:eastAsia="Calibri" w:hAnsi="Calibri"/>
                <w:sz w:val="24"/>
                <w:szCs w:val="24"/>
              </w:rPr>
              <m:t xml:space="preserve">A</m:t>
            </m:r>
          </m:e>
        </m:acc>
      </m:oMath>
      <w:r w:rsidDel="00000000" w:rsidR="00000000" w:rsidRPr="00000000">
        <w:rPr>
          <w:rFonts w:ascii="Calibri" w:cs="Calibri" w:eastAsia="Calibri" w:hAnsi="Calibri"/>
          <w:sz w:val="24"/>
          <w:szCs w:val="24"/>
          <w:rtl w:val="0"/>
        </w:rPr>
        <w:t xml:space="preserve"> is the vector potential of the wave and </w:t>
      </w:r>
      <m:oMath>
        <m:acc>
          <m:accPr>
            <m:chr m:val="⃗"/>
            <m:ctrlPr>
              <w:rPr>
                <w:rFonts w:ascii="Calibri" w:cs="Calibri" w:eastAsia="Calibri" w:hAnsi="Calibri"/>
                <w:sz w:val="24"/>
                <w:szCs w:val="24"/>
              </w:rPr>
            </m:ctrlPr>
          </m:accPr>
          <m:e>
            <m:r>
              <w:rPr>
                <w:rFonts w:ascii="Calibri" w:cs="Calibri" w:eastAsia="Calibri" w:hAnsi="Calibri"/>
                <w:sz w:val="24"/>
                <w:szCs w:val="24"/>
              </w:rPr>
              <m:t xml:space="preserve">p</m:t>
            </m:r>
          </m:e>
        </m:acc>
      </m:oMath>
      <w:r w:rsidDel="00000000" w:rsidR="00000000" w:rsidRPr="00000000">
        <w:rPr>
          <w:rFonts w:ascii="Calibri" w:cs="Calibri" w:eastAsia="Calibri" w:hAnsi="Calibri"/>
          <w:sz w:val="24"/>
          <w:szCs w:val="24"/>
          <w:rtl w:val="0"/>
        </w:rPr>
        <w:t xml:space="preserve"> is the momentum operator of the electron. The vector potential can be written as</w:t>
      </w:r>
    </w:p>
    <w:p w:rsidR="00000000" w:rsidDel="00000000" w:rsidP="00000000" w:rsidRDefault="00000000" w:rsidRPr="00000000" w14:paraId="00000027">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pageBreakBefore w:val="0"/>
        <w:ind w:left="270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2700338" cy="382471"/>
            <wp:effectExtent b="0" l="0" r="0" t="0"/>
            <wp:docPr descr="\vec{A} = \vec{\epsilon}A_o \cos{(\vec{k} \cdot \vec{r} - \omega t)}" id="17" name="image2.png"/>
            <a:graphic>
              <a:graphicData uri="http://schemas.openxmlformats.org/drawingml/2006/picture">
                <pic:pic>
                  <pic:nvPicPr>
                    <pic:cNvPr descr="\vec{A} = \vec{\epsilon}A_o \cos{(\vec{k} \cdot \vec{r} - \omega t)}" id="0" name="image2.png"/>
                    <pic:cNvPicPr preferRelativeResize="0"/>
                  </pic:nvPicPr>
                  <pic:blipFill>
                    <a:blip r:embed="rId8"/>
                    <a:srcRect b="0" l="0" r="0" t="0"/>
                    <a:stretch>
                      <a:fillRect/>
                    </a:stretch>
                  </pic:blipFill>
                  <pic:spPr>
                    <a:xfrm>
                      <a:off x="0" y="0"/>
                      <a:ext cx="2700338" cy="38247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ind w:left="270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where </w:t>
      </w:r>
      <m:oMath>
        <m:acc>
          <m:accPr>
            <m:chr m:val="⃗"/>
            <m:ctrlPr>
              <w:rPr>
                <w:b w:val="1"/>
                <w:color w:val="202122"/>
                <w:sz w:val="21"/>
                <w:szCs w:val="21"/>
                <w:highlight w:val="white"/>
              </w:rPr>
            </m:ctrlPr>
          </m:accPr>
          <m:e>
            <m:r>
              <w:rPr>
                <w:b w:val="1"/>
                <w:color w:val="202122"/>
                <w:sz w:val="21"/>
                <w:szCs w:val="21"/>
                <w:highlight w:val="white"/>
              </w:rPr>
              <m:t xml:space="preserve">ϵ</m:t>
            </m:r>
          </m:e>
        </m:acc>
      </m:oMath>
      <w:r w:rsidDel="00000000" w:rsidR="00000000" w:rsidRPr="00000000">
        <w:rPr>
          <w:rFonts w:ascii="Calibri" w:cs="Calibri" w:eastAsia="Calibri" w:hAnsi="Calibri"/>
          <w:sz w:val="24"/>
          <w:szCs w:val="24"/>
          <w:rtl w:val="0"/>
        </w:rPr>
        <w:t xml:space="preserve"> is the polarization of the photon. Use the Hamiltonian and the exponential form of the vector potential to rewrite fermi’s golden rule for the transition probability of x-ray absorption. (Hint: Note that only the term </w:t>
      </w:r>
      <m:oMath>
        <m:sSup>
          <m:sSupPr>
            <m:ctrlPr>
              <w:rPr>
                <w:rFonts w:ascii="Calibri" w:cs="Calibri" w:eastAsia="Calibri" w:hAnsi="Calibri"/>
                <w:sz w:val="24"/>
                <w:szCs w:val="24"/>
              </w:rPr>
            </m:ctrlPr>
          </m:sSupPr>
          <m:e>
            <m:r>
              <w:rPr>
                <w:rFonts w:ascii="Calibri" w:cs="Calibri" w:eastAsia="Calibri" w:hAnsi="Calibri"/>
                <w:sz w:val="24"/>
                <w:szCs w:val="24"/>
              </w:rPr>
              <m:t xml:space="preserve">e</m:t>
            </m:r>
          </m:e>
          <m:sup>
            <m:r>
              <w:rPr>
                <w:rFonts w:ascii="Calibri" w:cs="Calibri" w:eastAsia="Calibri" w:hAnsi="Calibri"/>
                <w:sz w:val="24"/>
                <w:szCs w:val="24"/>
              </w:rPr>
              <m:t xml:space="preserve">-i𝜔t</m:t>
            </m:r>
          </m:sup>
        </m:sSup>
      </m:oMath>
      <w:r w:rsidDel="00000000" w:rsidR="00000000" w:rsidRPr="00000000">
        <w:rPr>
          <w:rFonts w:ascii="Calibri" w:cs="Calibri" w:eastAsia="Calibri" w:hAnsi="Calibri"/>
          <w:sz w:val="24"/>
          <w:szCs w:val="24"/>
          <w:rtl w:val="0"/>
        </w:rPr>
        <w:t xml:space="preserve">corresponds to absorption, while the term </w:t>
      </w:r>
      <m:oMath>
        <m:sSup>
          <m:sSupPr>
            <m:ctrlPr>
              <w:rPr>
                <w:rFonts w:ascii="Calibri" w:cs="Calibri" w:eastAsia="Calibri" w:hAnsi="Calibri"/>
                <w:sz w:val="24"/>
                <w:szCs w:val="24"/>
              </w:rPr>
            </m:ctrlPr>
          </m:sSupPr>
          <m:e>
            <m:r>
              <w:rPr>
                <w:rFonts w:ascii="Calibri" w:cs="Calibri" w:eastAsia="Calibri" w:hAnsi="Calibri"/>
                <w:sz w:val="24"/>
                <w:szCs w:val="24"/>
              </w:rPr>
              <m:t xml:space="preserve">e</m:t>
            </m:r>
          </m:e>
          <m:sup>
            <m:r>
              <w:rPr>
                <w:rFonts w:ascii="Calibri" w:cs="Calibri" w:eastAsia="Calibri" w:hAnsi="Calibri"/>
                <w:sz w:val="24"/>
                <w:szCs w:val="24"/>
              </w:rPr>
              <m:t xml:space="preserve">+i𝜔t</m:t>
            </m:r>
          </m:sup>
        </m:sSup>
      </m:oMath>
      <w:r w:rsidDel="00000000" w:rsidR="00000000" w:rsidRPr="00000000">
        <w:rPr>
          <w:rFonts w:ascii="Calibri" w:cs="Calibri" w:eastAsia="Calibri" w:hAnsi="Calibri"/>
          <w:sz w:val="24"/>
          <w:szCs w:val="24"/>
          <w:rtl w:val="0"/>
        </w:rPr>
        <w:t xml:space="preserve"> corresponds to stimulated emission. For more information see Sakurai pg. 365 [1])</w:t>
      </w:r>
    </w:p>
    <w:p w:rsidR="00000000" w:rsidDel="00000000" w:rsidP="00000000" w:rsidRDefault="00000000" w:rsidRPr="00000000" w14:paraId="0000002B">
      <w:pPr>
        <w:pageBreakBefore w:val="0"/>
        <w:ind w:left="12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Solution:</w:t>
      </w:r>
    </w:p>
    <w:p w:rsidR="00000000" w:rsidDel="00000000" w:rsidP="00000000" w:rsidRDefault="00000000" w:rsidRPr="00000000" w14:paraId="0000002D">
      <w:pPr>
        <w:pageBreakBefore w:val="0"/>
        <w:ind w:left="540" w:firstLine="0"/>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2E">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Pr>
        <w:drawing>
          <wp:inline distB="19050" distT="19050" distL="19050" distR="19050">
            <wp:extent cx="4956098" cy="1270000"/>
            <wp:effectExtent b="0" l="0" r="0" t="0"/>
            <wp:docPr descr="P_{if} = \frac{2\pi}{\hbar} |&lt;\psi_f|H|\psi_i&gt;|^2 \rho(E_f) \\&#10;= \frac{2\pi}{\hbar} |&lt;\psi_f| \frac{e}{m_e c}\vec{A} \cdot \vec{p}|\psi_i&gt;|^2 \rho(E_f) \\&#10;= \frac{2\pi e}{m_e \hbar c} |&lt;\psi_f| \vec{\epsilon} \cdot \vec{p} A_o (e^{i\vec{k} \cdot \vec{r} - i \omega t} + e^{- i\vec{k} \cdot \vec{r} + i \omega t})|\psi_i&gt;|^2 \rho(E_f) \\&#10;" id="4" name="image10.png"/>
            <a:graphic>
              <a:graphicData uri="http://schemas.openxmlformats.org/drawingml/2006/picture">
                <pic:pic>
                  <pic:nvPicPr>
                    <pic:cNvPr descr="P_{if} = \frac{2\pi}{\hbar} |&lt;\psi_f|H|\psi_i&gt;|^2 \rho(E_f) \\&#10;= \frac{2\pi}{\hbar} |&lt;\psi_f| \frac{e}{m_e c}\vec{A} \cdot \vec{p}|\psi_i&gt;|^2 \rho(E_f) \\&#10;= \frac{2\pi e}{m_e \hbar c} |&lt;\psi_f| \vec{\epsilon} \cdot \vec{p} A_o (e^{i\vec{k} \cdot \vec{r} - i \omega t} + e^{- i\vec{k} \cdot \vec{r} + i \omega t})|\psi_i&gt;|^2 \rho(E_f) \\&#10;" id="0" name="image10.png"/>
                    <pic:cNvPicPr preferRelativeResize="0"/>
                  </pic:nvPicPr>
                  <pic:blipFill>
                    <a:blip r:embed="rId9"/>
                    <a:srcRect b="0" l="0" r="0" t="0"/>
                    <a:stretch>
                      <a:fillRect/>
                    </a:stretch>
                  </pic:blipFill>
                  <pic:spPr>
                    <a:xfrm>
                      <a:off x="0" y="0"/>
                      <a:ext cx="4956098"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Keeping only the absorption term</w:t>
      </w:r>
    </w:p>
    <w:p w:rsidR="00000000" w:rsidDel="00000000" w:rsidP="00000000" w:rsidRDefault="00000000" w:rsidRPr="00000000" w14:paraId="00000030">
      <w:pPr>
        <w:pageBreakBefore w:val="0"/>
        <w:ind w:left="12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3622354" cy="510332"/>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622354" cy="51033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pageBreakBefore w:val="0"/>
        <w:numPr>
          <w:ilvl w:val="0"/>
          <w:numId w:val="4"/>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expression you derived in the previous problem can be simplified via the dipole approximation, which makes the assumption</w:t>
      </w:r>
    </w:p>
    <w:p w:rsidR="00000000" w:rsidDel="00000000" w:rsidP="00000000" w:rsidRDefault="00000000" w:rsidRPr="00000000" w14:paraId="00000039">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pageBreakBefore w:val="0"/>
        <w:ind w:left="369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957263" cy="314102"/>
            <wp:effectExtent b="0" l="0" r="0" t="0"/>
            <wp:docPr descr="\vec{k} \cdot \vec{r} \ll 1&#10;" id="10" name="image8.png"/>
            <a:graphic>
              <a:graphicData uri="http://schemas.openxmlformats.org/drawingml/2006/picture">
                <pic:pic>
                  <pic:nvPicPr>
                    <pic:cNvPr descr="\vec{k} \cdot \vec{r} \ll 1&#10;" id="0" name="image8.png"/>
                    <pic:cNvPicPr preferRelativeResize="0"/>
                  </pic:nvPicPr>
                  <pic:blipFill>
                    <a:blip r:embed="rId11"/>
                    <a:srcRect b="0" l="0" r="0" t="0"/>
                    <a:stretch>
                      <a:fillRect/>
                    </a:stretch>
                  </pic:blipFill>
                  <pic:spPr>
                    <a:xfrm>
                      <a:off x="0" y="0"/>
                      <a:ext cx="957263" cy="31410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ind w:left="36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the dipole approximation to find this simplified form. Is this approximation valid for the typical x-ray absorption experiment? Consider Cu. Use the wavelength of a photon with sufficient energy to excite the K-edge, and compare that to the K-shell diameter. </w:t>
      </w:r>
    </w:p>
    <w:p w:rsidR="00000000" w:rsidDel="00000000" w:rsidP="00000000" w:rsidRDefault="00000000" w:rsidRPr="00000000" w14:paraId="0000003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Solution:</w:t>
      </w:r>
    </w:p>
    <w:p w:rsidR="00000000" w:rsidDel="00000000" w:rsidP="00000000" w:rsidRDefault="00000000" w:rsidRPr="00000000" w14:paraId="0000003F">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5414963" cy="1041339"/>
            <wp:effectExtent b="0" l="0" r="0" t="0"/>
            <wp:docPr descr="P_{if} = \frac{2 A_o \pi e}{m_e \hbar c} |&lt;\psi_f| \vec{\epsilon} \cdot \vec{p} e^{i\vec{k} \cdot \vec{r} }|\psi_i&gt;|^2 \rho(E_f) \; \textrm{for} \; \vec{k} \cdot &#10;\vec{r} \ll 1 \\&#10;P_{if} \approx \frac{2 A_o \pi e}{m_e \hbar c} |&lt;\psi_f| \vec{\epsilon} \cdot \vec{p} (1+i(\vec{k} \cdot \vec{r}) - \frac{1}{2}(\vec{k} \cdot \vec{r})(\vec{k} \cdot \vec{r}) + \; ...)|\psi_i &gt;|^2 \rho(E_f) \\&#10;\quad \quad \; \; \;   \frac{2 A_o \pi e}{m_e \hbar c} |&lt;\psi_f| \vec{\epsilon} \cdot \vec{p}|\psi&gt;|^2 \rho(E_f)&#10;&#10;" id="18" name="image15.png"/>
            <a:graphic>
              <a:graphicData uri="http://schemas.openxmlformats.org/drawingml/2006/picture">
                <pic:pic>
                  <pic:nvPicPr>
                    <pic:cNvPr descr="P_{if} = \frac{2 A_o \pi e}{m_e \hbar c} |&lt;\psi_f| \vec{\epsilon} \cdot \vec{p} e^{i\vec{k} \cdot \vec{r} }|\psi_i&gt;|^2 \rho(E_f) \; \textrm{for} \; \vec{k} \cdot &#10;\vec{r} \ll 1 \\&#10;P_{if} \approx \frac{2 A_o \pi e}{m_e \hbar c} |&lt;\psi_f| \vec{\epsilon} \cdot \vec{p} (1+i(\vec{k} \cdot \vec{r}) - \frac{1}{2}(\vec{k} \cdot \vec{r})(\vec{k} \cdot \vec{r}) + \; ...)|\psi_i &gt;|^2 \rho(E_f) \\&#10;\quad \quad \; \; \;   \frac{2 A_o \pi e}{m_e \hbar c} |&lt;\psi_f| \vec{\epsilon} \cdot \vec{p}|\psi&gt;|^2 \rho(E_f)&#10;&#10;" id="0" name="image15.png"/>
                    <pic:cNvPicPr preferRelativeResize="0"/>
                  </pic:nvPicPr>
                  <pic:blipFill>
                    <a:blip r:embed="rId12"/>
                    <a:srcRect b="0" l="0" r="0" t="0"/>
                    <a:stretch>
                      <a:fillRect/>
                    </a:stretch>
                  </pic:blipFill>
                  <pic:spPr>
                    <a:xfrm>
                      <a:off x="0" y="0"/>
                      <a:ext cx="5414963" cy="104133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Cu K edge is at 8.9 KeV. A photon with that energy has a wavelength of 1.3 Angstroms which corresponds to a wavenumber of </w:t>
      </w:r>
      <m:oMath>
        <m:r>
          <w:rPr>
            <w:rFonts w:ascii="Calibri" w:cs="Calibri" w:eastAsia="Calibri" w:hAnsi="Calibri"/>
            <w:color w:val="0000ff"/>
            <w:sz w:val="24"/>
            <w:szCs w:val="24"/>
          </w:rPr>
          <m:t xml:space="preserve">2</m:t>
        </m:r>
        <m:r>
          <w:rPr>
            <w:rFonts w:ascii="Calibri" w:cs="Calibri" w:eastAsia="Calibri" w:hAnsi="Calibri"/>
            <w:color w:val="0000ff"/>
            <w:sz w:val="24"/>
            <w:szCs w:val="24"/>
          </w:rPr>
          <m:t>π</m:t>
        </m:r>
        <m:r>
          <w:rPr>
            <w:rFonts w:ascii="Calibri" w:cs="Calibri" w:eastAsia="Calibri" w:hAnsi="Calibri"/>
            <w:color w:val="0000ff"/>
            <w:sz w:val="24"/>
            <w:szCs w:val="24"/>
          </w:rPr>
          <m:t xml:space="preserve">/(1.3 * </m:t>
        </m:r>
        <m:sSup>
          <m:sSupPr>
            <m:ctrlPr>
              <w:rPr>
                <w:rFonts w:ascii="Calibri" w:cs="Calibri" w:eastAsia="Calibri" w:hAnsi="Calibri"/>
                <w:color w:val="0000ff"/>
                <w:sz w:val="24"/>
                <w:szCs w:val="24"/>
              </w:rPr>
            </m:ctrlPr>
          </m:sSupPr>
          <m:e>
            <m:r>
              <w:rPr>
                <w:rFonts w:ascii="Calibri" w:cs="Calibri" w:eastAsia="Calibri" w:hAnsi="Calibri"/>
                <w:color w:val="0000ff"/>
                <w:sz w:val="24"/>
                <w:szCs w:val="24"/>
              </w:rPr>
              <m:t xml:space="preserve">10</m:t>
            </m:r>
          </m:e>
          <m:sup>
            <m:r>
              <w:rPr>
                <w:rFonts w:ascii="Calibri" w:cs="Calibri" w:eastAsia="Calibri" w:hAnsi="Calibri"/>
                <w:color w:val="0000ff"/>
                <w:sz w:val="24"/>
                <w:szCs w:val="24"/>
              </w:rPr>
              <m:t xml:space="preserve">-10</m:t>
            </m:r>
          </m:sup>
        </m:sSup>
        <m:r>
          <w:rPr>
            <w:rFonts w:ascii="Calibri" w:cs="Calibri" w:eastAsia="Calibri" w:hAnsi="Calibri"/>
            <w:color w:val="0000ff"/>
            <w:sz w:val="24"/>
            <w:szCs w:val="24"/>
          </w:rPr>
          <m:t xml:space="preserve">)=4.833 * 1</m:t>
        </m:r>
        <m:sSup>
          <m:sSupPr>
            <m:ctrlPr>
              <w:rPr>
                <w:rFonts w:ascii="Calibri" w:cs="Calibri" w:eastAsia="Calibri" w:hAnsi="Calibri"/>
                <w:color w:val="0000ff"/>
                <w:sz w:val="24"/>
                <w:szCs w:val="24"/>
              </w:rPr>
            </m:ctrlPr>
          </m:sSupPr>
          <m:e>
            <m:r>
              <w:rPr>
                <w:rFonts w:ascii="Calibri" w:cs="Calibri" w:eastAsia="Calibri" w:hAnsi="Calibri"/>
                <w:color w:val="0000ff"/>
                <w:sz w:val="24"/>
                <w:szCs w:val="24"/>
              </w:rPr>
              <m:t xml:space="preserve">0</m:t>
            </m:r>
          </m:e>
          <m:sup>
            <m:r>
              <w:rPr>
                <w:rFonts w:ascii="Calibri" w:cs="Calibri" w:eastAsia="Calibri" w:hAnsi="Calibri"/>
                <w:color w:val="0000ff"/>
                <w:sz w:val="24"/>
                <w:szCs w:val="24"/>
              </w:rPr>
              <m:t xml:space="preserve">10</m:t>
            </m:r>
          </m:sup>
        </m:sSup>
        <m:sSup>
          <m:sSupPr>
            <m:ctrlPr>
              <w:rPr>
                <w:rFonts w:ascii="Calibri" w:cs="Calibri" w:eastAsia="Calibri" w:hAnsi="Calibri"/>
                <w:color w:val="0000ff"/>
                <w:sz w:val="24"/>
                <w:szCs w:val="24"/>
              </w:rPr>
            </m:ctrlPr>
          </m:sSupPr>
          <m:e>
            <m:r>
              <w:rPr>
                <w:rFonts w:ascii="Calibri" w:cs="Calibri" w:eastAsia="Calibri" w:hAnsi="Calibri"/>
                <w:color w:val="0000ff"/>
                <w:sz w:val="24"/>
                <w:szCs w:val="24"/>
              </w:rPr>
              <m:t xml:space="preserve">Å</m:t>
            </m:r>
          </m:e>
          <m:sup>
            <m:r>
              <w:rPr>
                <w:rFonts w:ascii="Calibri" w:cs="Calibri" w:eastAsia="Calibri" w:hAnsi="Calibri"/>
                <w:color w:val="0000ff"/>
                <w:sz w:val="24"/>
                <w:szCs w:val="24"/>
              </w:rPr>
              <m:t xml:space="preserve">-1</m:t>
            </m:r>
          </m:sup>
        </m:sSup>
      </m:oMath>
      <w:r w:rsidDel="00000000" w:rsidR="00000000" w:rsidRPr="00000000">
        <w:rPr>
          <w:rFonts w:ascii="Calibri" w:cs="Calibri" w:eastAsia="Calibri" w:hAnsi="Calibri"/>
          <w:color w:val="0000ff"/>
          <w:sz w:val="24"/>
          <w:szCs w:val="24"/>
          <w:rtl w:val="0"/>
        </w:rPr>
        <w:t xml:space="preserve">. The 1s shell of Cu has a radius of about 0.02 Angstroms, so </w:t>
      </w:r>
      <m:oMath>
        <m:acc>
          <m:accPr>
            <m:chr m:val="⃗"/>
            <m:ctrlPr>
              <w:rPr>
                <w:rFonts w:ascii="Calibri" w:cs="Calibri" w:eastAsia="Calibri" w:hAnsi="Calibri"/>
                <w:color w:val="0000ff"/>
                <w:sz w:val="24"/>
                <w:szCs w:val="24"/>
              </w:rPr>
            </m:ctrlPr>
          </m:accPr>
          <m:e>
            <m:r>
              <w:rPr>
                <w:rFonts w:ascii="Calibri" w:cs="Calibri" w:eastAsia="Calibri" w:hAnsi="Calibri"/>
                <w:color w:val="0000ff"/>
                <w:sz w:val="24"/>
                <w:szCs w:val="24"/>
              </w:rPr>
              <m:t xml:space="preserve">k</m:t>
            </m:r>
          </m:e>
        </m:acc>
        <m:r>
          <w:rPr>
            <w:rFonts w:ascii="Calibri" w:cs="Calibri" w:eastAsia="Calibri" w:hAnsi="Calibri"/>
            <w:color w:val="0000ff"/>
            <w:sz w:val="24"/>
            <w:szCs w:val="24"/>
          </w:rPr>
          <m:t xml:space="preserve"> </m:t>
        </m:r>
        <m:r>
          <w:rPr>
            <w:rFonts w:ascii="Calibri" w:cs="Calibri" w:eastAsia="Calibri" w:hAnsi="Calibri"/>
            <w:color w:val="0000ff"/>
            <w:sz w:val="24"/>
            <w:szCs w:val="24"/>
          </w:rPr>
          <m:t>⋅</m:t>
        </m:r>
        <m:acc>
          <m:accPr>
            <m:chr m:val="⃗"/>
            <m:ctrlPr>
              <w:rPr>
                <w:rFonts w:ascii="Calibri" w:cs="Calibri" w:eastAsia="Calibri" w:hAnsi="Calibri"/>
                <w:color w:val="0000ff"/>
                <w:sz w:val="24"/>
                <w:szCs w:val="24"/>
              </w:rPr>
            </m:ctrlPr>
          </m:accPr>
          <m:e>
            <m:r>
              <w:rPr>
                <w:rFonts w:ascii="Calibri" w:cs="Calibri" w:eastAsia="Calibri" w:hAnsi="Calibri"/>
                <w:color w:val="0000ff"/>
                <w:sz w:val="24"/>
                <w:szCs w:val="24"/>
              </w:rPr>
              <m:t xml:space="preserve">r</m:t>
            </m:r>
          </m:e>
        </m:acc>
        <m:r>
          <w:rPr>
            <w:rFonts w:ascii="Calibri" w:cs="Calibri" w:eastAsia="Calibri" w:hAnsi="Calibri"/>
            <w:color w:val="0000ff"/>
            <w:sz w:val="24"/>
            <w:szCs w:val="24"/>
          </w:rPr>
          <m:t xml:space="preserve"> </m:t>
        </m:r>
        <m:r>
          <w:rPr>
            <w:rFonts w:ascii="Calibri" w:cs="Calibri" w:eastAsia="Calibri" w:hAnsi="Calibri"/>
            <w:color w:val="0000ff"/>
            <w:sz w:val="24"/>
            <w:szCs w:val="24"/>
          </w:rPr>
          <m:t>≈</m:t>
        </m:r>
        <m:r>
          <w:rPr>
            <w:rFonts w:ascii="Calibri" w:cs="Calibri" w:eastAsia="Calibri" w:hAnsi="Calibri"/>
            <w:color w:val="0000ff"/>
            <w:sz w:val="24"/>
            <w:szCs w:val="24"/>
          </w:rPr>
          <m:t xml:space="preserve">0.1</m:t>
        </m:r>
      </m:oMath>
      <w:r w:rsidDel="00000000" w:rsidR="00000000" w:rsidRPr="00000000">
        <w:rPr>
          <w:rFonts w:ascii="Calibri" w:cs="Calibri" w:eastAsia="Calibri" w:hAnsi="Calibri"/>
          <w:color w:val="0000ff"/>
          <w:sz w:val="24"/>
          <w:szCs w:val="24"/>
          <w:rtl w:val="0"/>
        </w:rPr>
        <w:t xml:space="preserve">. </w:t>
      </w:r>
    </w:p>
    <w:p w:rsidR="00000000" w:rsidDel="00000000" w:rsidP="00000000" w:rsidRDefault="00000000" w:rsidRPr="00000000" w14:paraId="00000041">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pageBreakBefore w:val="0"/>
        <w:numPr>
          <w:ilvl w:val="0"/>
          <w:numId w:val="4"/>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previous problem you used the dipole approximation to Taylor expand the exponential, keeping only the first term in the expansion. The next term in the expansion is known as the quadrupole term. </w:t>
      </w:r>
    </w:p>
    <w:p w:rsidR="00000000" w:rsidDel="00000000" w:rsidP="00000000" w:rsidRDefault="00000000" w:rsidRPr="00000000" w14:paraId="00000044">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pageBreakBefore w:val="0"/>
        <w:ind w:left="36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57838" cy="917399"/>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557838" cy="91739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ratio of the quadrupole and dipole contributions is roughly &lt;kr&gt;. We can approximate r as the radius of the 1s electron in a hydrogenic model, and we can approximate k, the wavevector of the photon, by using the binding energy of the 1s electron. If you are unsure of how to do this, note that we can use </w:t>
      </w:r>
    </w:p>
    <w:p w:rsidR="00000000" w:rsidDel="00000000" w:rsidP="00000000" w:rsidRDefault="00000000" w:rsidRPr="00000000" w14:paraId="00000048">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pageBreakBefore w:val="0"/>
        <w:ind w:left="243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3256424" cy="386700"/>
            <wp:effectExtent b="0" l="0" r="0" t="0"/>
            <wp:docPr descr="E_{light} = \hbar c k = E_{binding}" id="8" name="image12.png"/>
            <a:graphic>
              <a:graphicData uri="http://schemas.openxmlformats.org/drawingml/2006/picture">
                <pic:pic>
                  <pic:nvPicPr>
                    <pic:cNvPr descr="E_{light} = \hbar c k = E_{binding}" id="0" name="image12.png"/>
                    <pic:cNvPicPr preferRelativeResize="0"/>
                  </pic:nvPicPr>
                  <pic:blipFill>
                    <a:blip r:embed="rId14"/>
                    <a:srcRect b="0" l="0" r="0" t="0"/>
                    <a:stretch>
                      <a:fillRect/>
                    </a:stretch>
                  </pic:blipFill>
                  <pic:spPr>
                    <a:xfrm>
                      <a:off x="0" y="0"/>
                      <a:ext cx="3256424" cy="386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ind w:left="243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determine the wavevector of the photon that is needed to excite the 1s electron out of the atom. In the table below, estimate the ratio of the quadrupole and dipole contributions using the product of k and r. Based on this, comment on the validity of the dipole approximation as a it relates to the atomic number of the element being studied. </w:t>
      </w:r>
    </w:p>
    <w:p w:rsidR="00000000" w:rsidDel="00000000" w:rsidP="00000000" w:rsidRDefault="00000000" w:rsidRPr="00000000" w14:paraId="0000004C">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pageBreakBefore w:val="0"/>
        <w:ind w:left="18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10238" cy="2516531"/>
            <wp:effectExtent b="0" l="0" r="0" 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10238" cy="251653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pageBreakBefore w:val="0"/>
        <w:ind w:left="27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&lt;kr&gt; values: 0.3%, 1.8%, 6.7%, 12%, 14%, 27%, 33%</w:t>
      </w:r>
    </w:p>
    <w:p w:rsidR="00000000" w:rsidDel="00000000" w:rsidP="00000000" w:rsidRDefault="00000000" w:rsidRPr="00000000" w14:paraId="00000050">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pageBreakBefore w:val="0"/>
        <w:numPr>
          <w:ilvl w:val="0"/>
          <w:numId w:val="3"/>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Selection Rules</w:t>
      </w:r>
    </w:p>
    <w:p w:rsidR="00000000" w:rsidDel="00000000" w:rsidP="00000000" w:rsidRDefault="00000000" w:rsidRPr="00000000" w14:paraId="00000052">
      <w:pPr>
        <w:pageBreakBefore w:val="0"/>
        <w:numPr>
          <w:ilvl w:val="0"/>
          <w:numId w:val="2"/>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main takeaway from the form of the transition amplitude that you derived using the dipole approximation is that it is dominated by the overlap integral:</w:t>
      </w:r>
    </w:p>
    <w:p w:rsidR="00000000" w:rsidDel="00000000" w:rsidP="00000000" w:rsidRDefault="00000000" w:rsidRPr="00000000" w14:paraId="00000053">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pageBreakBefore w:val="0"/>
        <w:ind w:left="306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2411258" cy="406900"/>
            <wp:effectExtent b="0" l="0" r="0" t="0"/>
            <wp:docPr descr="|&lt;\psi_f |\hat{\epsilon} \cdot \hat{p}| \psi_i &gt; |^2" id="11" name="image11.png"/>
            <a:graphic>
              <a:graphicData uri="http://schemas.openxmlformats.org/drawingml/2006/picture">
                <pic:pic>
                  <pic:nvPicPr>
                    <pic:cNvPr descr="|&lt;\psi_f |\hat{\epsilon} \cdot \hat{p}| \psi_i &gt; |^2" id="0" name="image11.png"/>
                    <pic:cNvPicPr preferRelativeResize="0"/>
                  </pic:nvPicPr>
                  <pic:blipFill>
                    <a:blip r:embed="rId16"/>
                    <a:srcRect b="0" l="0" r="0" t="0"/>
                    <a:stretch>
                      <a:fillRect/>
                    </a:stretch>
                  </pic:blipFill>
                  <pic:spPr>
                    <a:xfrm>
                      <a:off x="0" y="0"/>
                      <a:ext cx="2411258" cy="406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ind w:left="315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general form of the dot product between the photon polarization and the electron momentum is given below. Note that it can also be written in terms of spherical harmonics.</w:t>
      </w:r>
    </w:p>
    <w:p w:rsidR="00000000" w:rsidDel="00000000" w:rsidP="00000000" w:rsidRDefault="00000000" w:rsidRPr="00000000" w14:paraId="00000057">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8">
      <w:pPr>
        <w:pageBreakBefore w:val="0"/>
        <w:ind w:left="36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5729288" cy="945700"/>
            <wp:effectExtent b="0" l="0" r="0" t="0"/>
            <wp:docPr descr="\vec{\epsilon} \cdot \vec{p} = \epsilon_x sin(\theta)cos(\phi) + \epsilon_y sin(\theta)sin(\phi) + \epsilon_z cos(\theta) \\&#10;\quad \; \; \; = \sqrt{\frac{4}{3}} \left( \epsilon_z Y_{1,0} + \frac{-\epsilon_x + i \epsilon_y}{\sqrt{2}}Y_{1,1} + \frac{\epsilon_x - i \epsilon_y}{\sqrt{2}}Y_{1,-1}  \right)" id="16" name="image3.png"/>
            <a:graphic>
              <a:graphicData uri="http://schemas.openxmlformats.org/drawingml/2006/picture">
                <pic:pic>
                  <pic:nvPicPr>
                    <pic:cNvPr descr="\vec{\epsilon} \cdot \vec{p} = \epsilon_x sin(\theta)cos(\phi) + \epsilon_y sin(\theta)sin(\phi) + \epsilon_z cos(\theta) \\&#10;\quad \; \; \; = \sqrt{\frac{4}{3}} \left( \epsilon_z Y_{1,0} + \frac{-\epsilon_x + i \epsilon_y}{\sqrt{2}}Y_{1,1} + \frac{\epsilon_x - i \epsilon_y}{\sqrt{2}}Y_{1,-1}  \right)" id="0" name="image3.png"/>
                    <pic:cNvPicPr preferRelativeResize="0"/>
                  </pic:nvPicPr>
                  <pic:blipFill>
                    <a:blip r:embed="rId17"/>
                    <a:srcRect b="0" l="0" r="0" t="0"/>
                    <a:stretch>
                      <a:fillRect/>
                    </a:stretch>
                  </pic:blipFill>
                  <pic:spPr>
                    <a:xfrm>
                      <a:off x="0" y="0"/>
                      <a:ext cx="5729288" cy="945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consider the overlap integral in terms of the angular components of the wave function. For the following initial and final states (in terms of spherical harmonics), determine whether the overlap integral will be zero or non-zero. </w:t>
      </w:r>
    </w:p>
    <w:p w:rsidR="00000000" w:rsidDel="00000000" w:rsidP="00000000" w:rsidRDefault="00000000" w:rsidRPr="00000000" w14:paraId="0000005B">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pageBreakBefore w:val="0"/>
        <w:ind w:left="9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9050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expressions for the relevant spherical harmonics are:</w:t>
      </w:r>
      <w:r w:rsidDel="00000000" w:rsidR="00000000" w:rsidRPr="00000000">
        <w:rPr>
          <w:rFonts w:ascii="Calibri" w:cs="Calibri" w:eastAsia="Calibri" w:hAnsi="Calibri"/>
          <w:sz w:val="24"/>
          <w:szCs w:val="24"/>
        </w:rPr>
        <w:drawing>
          <wp:inline distB="114300" distT="114300" distL="114300" distR="114300">
            <wp:extent cx="5481638" cy="1475825"/>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481638" cy="14758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However, be aware that you do not necessarily need to compute the overlap integrals to be able to tell if they are zero or non-zero. (Hint: Pay attention to the symmetry or asymmetry of the functions. Recall that theta is being integrated from 0 to 𝜋. Finally, do not forget that the final state must be complex conjugated.) What famous rule does this problem demonstrate?</w:t>
      </w:r>
    </w:p>
    <w:p w:rsidR="00000000" w:rsidDel="00000000" w:rsidP="00000000" w:rsidRDefault="00000000" w:rsidRPr="00000000" w14:paraId="00000060">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pageBreakBefore w:val="0"/>
        <w:ind w:left="18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Non-zero, Zero, Zero, Non-zero, Zero</w:t>
      </w:r>
    </w:p>
    <w:p w:rsidR="00000000" w:rsidDel="00000000" w:rsidP="00000000" w:rsidRDefault="00000000" w:rsidRPr="00000000" w14:paraId="00000064">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Dipole selection rule: </w:t>
      </w:r>
      <m:oMath>
        <m:r>
          <m:t>Δ</m:t>
        </m:r>
        <m:r>
          <w:rPr>
            <w:rFonts w:ascii="Calibri" w:cs="Calibri" w:eastAsia="Calibri" w:hAnsi="Calibri"/>
            <w:color w:val="0000ff"/>
            <w:sz w:val="24"/>
            <w:szCs w:val="24"/>
          </w:rPr>
          <m:t xml:space="preserve">l = </m:t>
        </m:r>
        <m:r>
          <w:rPr>
            <w:rFonts w:ascii="Calibri" w:cs="Calibri" w:eastAsia="Calibri" w:hAnsi="Calibri"/>
            <w:color w:val="0000ff"/>
            <w:sz w:val="24"/>
            <w:szCs w:val="24"/>
          </w:rPr>
          <m:t>±</m:t>
        </m:r>
        <m:r>
          <w:rPr>
            <w:rFonts w:ascii="Calibri" w:cs="Calibri" w:eastAsia="Calibri" w:hAnsi="Calibri"/>
            <w:color w:val="0000ff"/>
            <w:sz w:val="24"/>
            <w:szCs w:val="24"/>
          </w:rPr>
          <m:t xml:space="preserve">1  and  </m:t>
        </m:r>
        <m:r>
          <w:rPr>
            <w:rFonts w:ascii="Calibri" w:cs="Calibri" w:eastAsia="Calibri" w:hAnsi="Calibri"/>
            <w:color w:val="0000ff"/>
            <w:sz w:val="24"/>
            <w:szCs w:val="24"/>
          </w:rPr>
          <m:t>Δ</m:t>
        </m:r>
        <m:r>
          <w:rPr>
            <w:rFonts w:ascii="Calibri" w:cs="Calibri" w:eastAsia="Calibri" w:hAnsi="Calibri"/>
            <w:color w:val="0000ff"/>
            <w:sz w:val="24"/>
            <w:szCs w:val="24"/>
          </w:rPr>
          <m:t xml:space="preserve">m = 0, </m:t>
        </m:r>
        <m:r>
          <w:rPr>
            <w:rFonts w:ascii="Calibri" w:cs="Calibri" w:eastAsia="Calibri" w:hAnsi="Calibri"/>
            <w:color w:val="0000ff"/>
            <w:sz w:val="24"/>
            <w:szCs w:val="24"/>
          </w:rPr>
          <m:t>±</m:t>
        </m:r>
        <m:r>
          <w:rPr>
            <w:rFonts w:ascii="Calibri" w:cs="Calibri" w:eastAsia="Calibri" w:hAnsi="Calibri"/>
            <w:color w:val="0000ff"/>
            <w:sz w:val="24"/>
            <w:szCs w:val="24"/>
          </w:rPr>
          <m:t xml:space="preserve">1  </m:t>
        </m:r>
      </m:oMath>
      <w:r w:rsidDel="00000000" w:rsidR="00000000" w:rsidRPr="00000000">
        <w:rPr>
          <w:rtl w:val="0"/>
        </w:rPr>
      </w:r>
    </w:p>
    <w:p w:rsidR="00000000" w:rsidDel="00000000" w:rsidP="00000000" w:rsidRDefault="00000000" w:rsidRPr="00000000" w14:paraId="0000006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6">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8">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pageBreakBefore w:val="0"/>
        <w:numPr>
          <w:ilvl w:val="0"/>
          <w:numId w:val="2"/>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When a photon having energy far above is binding energy is absorbed in a crystalline solid, the resulting photoelectron is said to go into ‘the continuum’, meaning the continuum of states that exist from high-energy bands. We of course know that electrons in band theory are described by Bloch waves, i.e., plane waves with crystal momentum k. This plane wave can be expanded in terms of spherical harmonics (see ref [2])</w:t>
      </w:r>
    </w:p>
    <w:p w:rsidR="00000000" w:rsidDel="00000000" w:rsidP="00000000" w:rsidRDefault="00000000" w:rsidRPr="00000000" w14:paraId="0000006E">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pageBreakBefore w:val="0"/>
        <w:ind w:left="126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4491038" cy="374253"/>
            <wp:effectExtent b="0" l="0" r="0" t="0"/>
            <wp:docPr descr="e^{i \bold{k} \cdot \bold{r}} = 4\pi \sum_{\ell=0}^{\infty} \sum_{m=-\ell}^{\ell} i^{\ell}j_{\ell}(kr)Y_{\ell, m}(\hat{\bold{k}})Y^{*}_{\ell, m}(\hat{\bold{r}})" id="2" name="image1.png"/>
            <a:graphic>
              <a:graphicData uri="http://schemas.openxmlformats.org/drawingml/2006/picture">
                <pic:pic>
                  <pic:nvPicPr>
                    <pic:cNvPr descr="e^{i \bold{k} \cdot \bold{r}} = 4\pi \sum_{\ell=0}^{\infty} \sum_{m=-\ell}^{\ell} i^{\ell}j_{\ell}(kr)Y_{\ell, m}(\hat{\bold{k}})Y^{*}_{\ell, m}(\hat{\bold{r}})" id="0" name="image1.png"/>
                    <pic:cNvPicPr preferRelativeResize="0"/>
                  </pic:nvPicPr>
                  <pic:blipFill>
                    <a:blip r:embed="rId20"/>
                    <a:srcRect b="0" l="0" r="0" t="0"/>
                    <a:stretch>
                      <a:fillRect/>
                    </a:stretch>
                  </pic:blipFill>
                  <pic:spPr>
                    <a:xfrm>
                      <a:off x="0" y="0"/>
                      <a:ext cx="4491038" cy="37425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Consider the following transitions to the continuum. For each, write if it is allowed (non-zero overlap integral) and if so, which spherical harmonic </w:t>
      </w:r>
      <m:oMath>
        <m:sSub>
          <m:sSubPr>
            <m:ctrlPr>
              <w:rPr>
                <w:rFonts w:ascii="Calibri" w:cs="Calibri" w:eastAsia="Calibri" w:hAnsi="Calibri"/>
                <w:sz w:val="24"/>
                <w:szCs w:val="24"/>
              </w:rPr>
            </m:ctrlPr>
          </m:sSubPr>
          <m:e>
            <m:r>
              <w:rPr>
                <w:rFonts w:ascii="Calibri" w:cs="Calibri" w:eastAsia="Calibri" w:hAnsi="Calibri"/>
                <w:sz w:val="24"/>
                <w:szCs w:val="24"/>
              </w:rPr>
              <m:t xml:space="preserve">Y</m:t>
            </m:r>
          </m:e>
          <m:sub>
            <m:r>
              <w:rPr>
                <w:rFonts w:ascii="Calibri" w:cs="Calibri" w:eastAsia="Calibri" w:hAnsi="Calibri"/>
                <w:sz w:val="24"/>
                <w:szCs w:val="24"/>
              </w:rPr>
              <m:t xml:space="preserve">l,m</m:t>
            </m:r>
          </m:sub>
        </m:sSub>
      </m:oMath>
      <w:r w:rsidDel="00000000" w:rsidR="00000000" w:rsidRPr="00000000">
        <w:rPr>
          <w:rFonts w:ascii="Calibri" w:cs="Calibri" w:eastAsia="Calibri" w:hAnsi="Calibri"/>
          <w:sz w:val="24"/>
          <w:szCs w:val="24"/>
          <w:rtl w:val="0"/>
        </w:rPr>
        <w:t xml:space="preserve">terms from the Bloch wave expansion actually contribute.</w:t>
      </w:r>
    </w:p>
    <w:p w:rsidR="00000000" w:rsidDel="00000000" w:rsidP="00000000" w:rsidRDefault="00000000" w:rsidRPr="00000000" w14:paraId="00000072">
      <w:pPr>
        <w:pageBreakBefore w:val="0"/>
        <w:ind w:left="5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3">
      <w:pPr>
        <w:pageBreakBefore w:val="0"/>
        <w:numPr>
          <w:ilvl w:val="0"/>
          <w:numId w:val="5"/>
        </w:numPr>
        <w:ind w:left="90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Transition from the 1s initial state to the continuum:</w:t>
      </w:r>
    </w:p>
    <w:p w:rsidR="00000000" w:rsidDel="00000000" w:rsidP="00000000" w:rsidRDefault="00000000" w:rsidRPr="00000000" w14:paraId="00000074">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pageBreakBefore w:val="0"/>
        <w:ind w:left="90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A 1s initial state has </w:t>
      </w:r>
      <m:oMath>
        <m:r>
          <w:rPr>
            <w:rFonts w:ascii="Calibri" w:cs="Calibri" w:eastAsia="Calibri" w:hAnsi="Calibri"/>
            <w:color w:val="0000ff"/>
            <w:sz w:val="24"/>
            <w:szCs w:val="24"/>
          </w:rPr>
          <m:t xml:space="preserve">l=0, m=0</m:t>
        </m:r>
      </m:oMath>
      <w:r w:rsidDel="00000000" w:rsidR="00000000" w:rsidRPr="00000000">
        <w:rPr>
          <w:rFonts w:ascii="Calibri" w:cs="Calibri" w:eastAsia="Calibri" w:hAnsi="Calibri"/>
          <w:color w:val="0000ff"/>
          <w:sz w:val="24"/>
          <w:szCs w:val="24"/>
          <w:rtl w:val="0"/>
        </w:rPr>
        <w:t xml:space="preserve">. Therefore, according to the dipole selection rules that we derived earlier, the overlap integrals involving the spherical harmonics with </w:t>
      </w:r>
      <m:oMath>
        <m:r>
          <w:rPr>
            <w:rFonts w:ascii="Calibri" w:cs="Calibri" w:eastAsia="Calibri" w:hAnsi="Calibri"/>
            <w:color w:val="0000ff"/>
            <w:sz w:val="24"/>
            <w:szCs w:val="24"/>
          </w:rPr>
          <m:t xml:space="preserve">l=1, m= -1,0,1</m:t>
        </m:r>
      </m:oMath>
      <w:r w:rsidDel="00000000" w:rsidR="00000000" w:rsidRPr="00000000">
        <w:rPr>
          <w:rFonts w:ascii="Calibri" w:cs="Calibri" w:eastAsia="Calibri" w:hAnsi="Calibri"/>
          <w:color w:val="0000ff"/>
          <w:sz w:val="24"/>
          <w:szCs w:val="24"/>
          <w:rtl w:val="0"/>
        </w:rPr>
        <w:t xml:space="preserve"> from the Bloch wave expansion will be non zero and contributing.</w:t>
      </w:r>
    </w:p>
    <w:p w:rsidR="00000000" w:rsidDel="00000000" w:rsidP="00000000" w:rsidRDefault="00000000" w:rsidRPr="00000000" w14:paraId="00000076">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pageBreakBefore w:val="0"/>
        <w:numPr>
          <w:ilvl w:val="0"/>
          <w:numId w:val="5"/>
        </w:numPr>
        <w:ind w:left="90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Transition from 2p</w:t>
      </w:r>
      <w:r w:rsidDel="00000000" w:rsidR="00000000" w:rsidRPr="00000000">
        <w:rPr>
          <w:rFonts w:ascii="Calibri" w:cs="Calibri" w:eastAsia="Calibri" w:hAnsi="Calibri"/>
          <w:sz w:val="24"/>
          <w:szCs w:val="24"/>
          <w:vertAlign w:val="subscript"/>
          <w:rtl w:val="0"/>
        </w:rPr>
        <w:t xml:space="preserve">x</w:t>
      </w:r>
      <w:r w:rsidDel="00000000" w:rsidR="00000000" w:rsidRPr="00000000">
        <w:rPr>
          <w:rFonts w:ascii="Calibri" w:cs="Calibri" w:eastAsia="Calibri" w:hAnsi="Calibri"/>
          <w:sz w:val="24"/>
          <w:szCs w:val="24"/>
          <w:rtl w:val="0"/>
        </w:rPr>
        <w:t xml:space="preserve"> initial state to the continuum:</w:t>
      </w:r>
    </w:p>
    <w:p w:rsidR="00000000" w:rsidDel="00000000" w:rsidP="00000000" w:rsidRDefault="00000000" w:rsidRPr="00000000" w14:paraId="0000007C">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pageBreakBefore w:val="0"/>
        <w:ind w:left="90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The 2p</w:t>
      </w:r>
      <w:r w:rsidDel="00000000" w:rsidR="00000000" w:rsidRPr="00000000">
        <w:rPr>
          <w:rFonts w:ascii="Calibri" w:cs="Calibri" w:eastAsia="Calibri" w:hAnsi="Calibri"/>
          <w:color w:val="0000ff"/>
          <w:sz w:val="24"/>
          <w:szCs w:val="24"/>
          <w:vertAlign w:val="subscript"/>
          <w:rtl w:val="0"/>
        </w:rPr>
        <w:t xml:space="preserve">x</w:t>
      </w:r>
      <w:r w:rsidDel="00000000" w:rsidR="00000000" w:rsidRPr="00000000">
        <w:rPr>
          <w:rFonts w:ascii="Calibri" w:cs="Calibri" w:eastAsia="Calibri" w:hAnsi="Calibri"/>
          <w:color w:val="0000ff"/>
          <w:sz w:val="24"/>
          <w:szCs w:val="24"/>
          <w:rtl w:val="0"/>
        </w:rPr>
        <w:t xml:space="preserve"> usually follows the convention of corresponding to quantum numbers </w:t>
      </w:r>
      <m:oMath>
        <m:r>
          <w:rPr>
            <w:rFonts w:ascii="Calibri" w:cs="Calibri" w:eastAsia="Calibri" w:hAnsi="Calibri"/>
            <w:color w:val="0000ff"/>
            <w:sz w:val="24"/>
            <w:szCs w:val="24"/>
          </w:rPr>
          <m:t xml:space="preserve">l=1, m=1.</m:t>
        </m:r>
      </m:oMath>
      <w:r w:rsidDel="00000000" w:rsidR="00000000" w:rsidRPr="00000000">
        <w:rPr>
          <w:rFonts w:ascii="Calibri" w:cs="Calibri" w:eastAsia="Calibri" w:hAnsi="Calibri"/>
          <w:color w:val="0000ff"/>
          <w:sz w:val="24"/>
          <w:szCs w:val="24"/>
          <w:rtl w:val="0"/>
        </w:rPr>
        <w:t xml:space="preserve">Thus, the contributing spherical harmonics will have </w:t>
      </w:r>
      <m:oMath>
        <m:r>
          <w:rPr>
            <w:rFonts w:ascii="Calibri" w:cs="Calibri" w:eastAsia="Calibri" w:hAnsi="Calibri"/>
            <w:color w:val="0000ff"/>
            <w:sz w:val="24"/>
            <w:szCs w:val="24"/>
          </w:rPr>
          <m:t xml:space="preserve">l=2, m=0,1,2</m:t>
        </m:r>
      </m:oMath>
      <w:r w:rsidDel="00000000" w:rsidR="00000000" w:rsidRPr="00000000">
        <w:rPr>
          <w:rFonts w:ascii="Calibri" w:cs="Calibri" w:eastAsia="Calibri" w:hAnsi="Calibri"/>
          <w:color w:val="0000ff"/>
          <w:sz w:val="24"/>
          <w:szCs w:val="24"/>
          <w:rtl w:val="0"/>
        </w:rPr>
        <w:t xml:space="preserve">as well as </w:t>
      </w:r>
      <m:oMath>
        <m:r>
          <w:rPr>
            <w:rFonts w:ascii="Calibri" w:cs="Calibri" w:eastAsia="Calibri" w:hAnsi="Calibri"/>
            <w:color w:val="0000ff"/>
            <w:sz w:val="24"/>
            <w:szCs w:val="24"/>
          </w:rPr>
          <m:t xml:space="preserve">l=0, m=0</m:t>
        </m:r>
      </m:oMath>
      <w:r w:rsidDel="00000000" w:rsidR="00000000" w:rsidRPr="00000000">
        <w:rPr>
          <w:rFonts w:ascii="Calibri" w:cs="Calibri" w:eastAsia="Calibri" w:hAnsi="Calibri"/>
          <w:color w:val="0000ff"/>
          <w:sz w:val="24"/>
          <w:szCs w:val="24"/>
          <w:rtl w:val="0"/>
        </w:rPr>
        <w:t xml:space="preserve">. </w:t>
      </w:r>
    </w:p>
    <w:p w:rsidR="00000000" w:rsidDel="00000000" w:rsidP="00000000" w:rsidRDefault="00000000" w:rsidRPr="00000000" w14:paraId="0000007E">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pageBreakBefore w:val="0"/>
        <w:numPr>
          <w:ilvl w:val="0"/>
          <w:numId w:val="5"/>
        </w:numPr>
        <w:ind w:left="90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Transition from 3d</w:t>
      </w:r>
      <w:r w:rsidDel="00000000" w:rsidR="00000000" w:rsidRPr="00000000">
        <w:rPr>
          <w:rFonts w:ascii="Calibri" w:cs="Calibri" w:eastAsia="Calibri" w:hAnsi="Calibri"/>
          <w:sz w:val="24"/>
          <w:szCs w:val="24"/>
          <w:vertAlign w:val="subscript"/>
          <w:rtl w:val="0"/>
        </w:rPr>
        <w:t xml:space="preserve">z^2</w:t>
      </w:r>
      <w:r w:rsidDel="00000000" w:rsidR="00000000" w:rsidRPr="00000000">
        <w:rPr>
          <w:rFonts w:ascii="Calibri" w:cs="Calibri" w:eastAsia="Calibri" w:hAnsi="Calibri"/>
          <w:sz w:val="24"/>
          <w:szCs w:val="24"/>
          <w:rtl w:val="0"/>
        </w:rPr>
        <w:t xml:space="preserve"> initial state to the continuum: </w:t>
      </w:r>
      <w:r w:rsidDel="00000000" w:rsidR="00000000" w:rsidRPr="00000000">
        <w:rPr>
          <w:rtl w:val="0"/>
        </w:rPr>
      </w:r>
    </w:p>
    <w:p w:rsidR="00000000" w:rsidDel="00000000" w:rsidP="00000000" w:rsidRDefault="00000000" w:rsidRPr="00000000" w14:paraId="00000082">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pageBreakBefore w:val="0"/>
        <w:ind w:left="900" w:firstLine="0"/>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The 3d</w:t>
      </w:r>
      <w:r w:rsidDel="00000000" w:rsidR="00000000" w:rsidRPr="00000000">
        <w:rPr>
          <w:rFonts w:ascii="Calibri" w:cs="Calibri" w:eastAsia="Calibri" w:hAnsi="Calibri"/>
          <w:color w:val="0000ff"/>
          <w:sz w:val="24"/>
          <w:szCs w:val="24"/>
          <w:vertAlign w:val="subscript"/>
          <w:rtl w:val="0"/>
        </w:rPr>
        <w:t xml:space="preserve">z^2</w:t>
      </w:r>
      <w:r w:rsidDel="00000000" w:rsidR="00000000" w:rsidRPr="00000000">
        <w:rPr>
          <w:rFonts w:ascii="Calibri" w:cs="Calibri" w:eastAsia="Calibri" w:hAnsi="Calibri"/>
          <w:color w:val="0000ff"/>
          <w:sz w:val="24"/>
          <w:szCs w:val="24"/>
          <w:rtl w:val="0"/>
        </w:rPr>
        <w:t xml:space="preserve"> corresponding to quantum numbers </w:t>
      </w:r>
      <m:oMath>
        <m:r>
          <w:rPr>
            <w:rFonts w:ascii="Calibri" w:cs="Calibri" w:eastAsia="Calibri" w:hAnsi="Calibri"/>
            <w:color w:val="0000ff"/>
            <w:sz w:val="24"/>
            <w:szCs w:val="24"/>
          </w:rPr>
          <m:t xml:space="preserve">l=2, m=0.</m:t>
        </m:r>
      </m:oMath>
      <w:r w:rsidDel="00000000" w:rsidR="00000000" w:rsidRPr="00000000">
        <w:rPr>
          <w:rFonts w:ascii="Calibri" w:cs="Calibri" w:eastAsia="Calibri" w:hAnsi="Calibri"/>
          <w:color w:val="0000ff"/>
          <w:sz w:val="24"/>
          <w:szCs w:val="24"/>
          <w:rtl w:val="0"/>
        </w:rPr>
        <w:t xml:space="preserve">Thus, the contributing spherical harmonics will have </w:t>
      </w:r>
      <m:oMath>
        <m:r>
          <w:rPr>
            <w:rFonts w:ascii="Calibri" w:cs="Calibri" w:eastAsia="Calibri" w:hAnsi="Calibri"/>
            <w:color w:val="0000ff"/>
            <w:sz w:val="24"/>
            <w:szCs w:val="24"/>
          </w:rPr>
          <m:t xml:space="preserve">l=3, m= -1,0,1</m:t>
        </m:r>
      </m:oMath>
      <w:r w:rsidDel="00000000" w:rsidR="00000000" w:rsidRPr="00000000">
        <w:rPr>
          <w:rFonts w:ascii="Calibri" w:cs="Calibri" w:eastAsia="Calibri" w:hAnsi="Calibri"/>
          <w:color w:val="0000ff"/>
          <w:sz w:val="24"/>
          <w:szCs w:val="24"/>
          <w:rtl w:val="0"/>
        </w:rPr>
        <w:t xml:space="preserve">and well as </w:t>
      </w:r>
      <m:oMath>
        <m:r>
          <w:rPr>
            <w:rFonts w:ascii="Calibri" w:cs="Calibri" w:eastAsia="Calibri" w:hAnsi="Calibri"/>
            <w:color w:val="0000ff"/>
            <w:sz w:val="24"/>
            <w:szCs w:val="24"/>
          </w:rPr>
          <m:t xml:space="preserve">l=1, m= -1,0,1</m:t>
        </m:r>
      </m:oMath>
      <w:r w:rsidDel="00000000" w:rsidR="00000000" w:rsidRPr="00000000">
        <w:rPr>
          <w:rFonts w:ascii="Calibri" w:cs="Calibri" w:eastAsia="Calibri" w:hAnsi="Calibri"/>
          <w:color w:val="0000ff"/>
          <w:sz w:val="24"/>
          <w:szCs w:val="24"/>
          <w:rtl w:val="0"/>
        </w:rPr>
        <w:t xml:space="preserve">. </w:t>
      </w:r>
      <w:r w:rsidDel="00000000" w:rsidR="00000000" w:rsidRPr="00000000">
        <w:rPr>
          <w:rtl w:val="0"/>
        </w:rPr>
      </w:r>
    </w:p>
    <w:p w:rsidR="00000000" w:rsidDel="00000000" w:rsidP="00000000" w:rsidRDefault="00000000" w:rsidRPr="00000000" w14:paraId="00000084">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pageBreakBefore w:val="0"/>
        <w:numPr>
          <w:ilvl w:val="0"/>
          <w:numId w:val="2"/>
        </w:numPr>
        <w:ind w:left="5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an earlier section we concluded the pre-edge peak in the XAFS was connected to the coordination geometry of the system being studied. The pre-edge peaks of Cr(VI) (from sodium chromate NaCrO4) and Cr(III) (from Chromite Cr3O4) are shown in the figure below [4], with the Cr(VI) having tetragonal symmetry and the Cr(III) having octahedral symmetry.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1112193</wp:posOffset>
            </wp:positionV>
            <wp:extent cx="3290888" cy="3569481"/>
            <wp:effectExtent b="0" l="0" r="0" t="0"/>
            <wp:wrapSquare wrapText="bothSides" distB="114300" distT="114300" distL="114300" distR="114300"/>
            <wp:docPr id="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290888" cy="3569481"/>
                    </a:xfrm>
                    <a:prstGeom prst="rect"/>
                    <a:ln/>
                  </pic:spPr>
                </pic:pic>
              </a:graphicData>
            </a:graphic>
          </wp:anchor>
        </w:drawing>
      </w:r>
    </w:p>
    <w:p w:rsidR="00000000" w:rsidDel="00000000" w:rsidP="00000000" w:rsidRDefault="00000000" w:rsidRPr="00000000" w14:paraId="00000089">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Keep in mind that the figure shows the Cr K-edge, meaning an electron is excited out of the 1s shell, and the lowest unoccupied states in Cr are d states. Given what we have discussed so far about the dipole selection rule, what does the difference in the pre-edge heights of Cr(III) and Cr(VI) imply?</w:t>
      </w:r>
    </w:p>
    <w:p w:rsidR="00000000" w:rsidDel="00000000" w:rsidP="00000000" w:rsidRDefault="00000000" w:rsidRPr="00000000" w14:paraId="0000009B">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pageBreakBefore w:val="0"/>
        <w:ind w:left="540" w:firstLine="0"/>
        <w:rPr>
          <w:rFonts w:ascii="Calibri" w:cs="Calibri" w:eastAsia="Calibri" w:hAnsi="Calibri"/>
          <w:color w:val="0000ff"/>
          <w:sz w:val="24"/>
          <w:szCs w:val="24"/>
        </w:rPr>
      </w:pPr>
      <w:r w:rsidDel="00000000" w:rsidR="00000000" w:rsidRPr="00000000">
        <w:rPr>
          <w:rFonts w:ascii="Calibri" w:cs="Calibri" w:eastAsia="Calibri" w:hAnsi="Calibri"/>
          <w:color w:val="0000ff"/>
          <w:sz w:val="24"/>
          <w:szCs w:val="24"/>
          <w:rtl w:val="0"/>
        </w:rPr>
        <w:t xml:space="preserve">The p and the d orbitals mix more in the Cr(VI) complex than in the Cr(III) system. We know this because the dipole selection rule restricts absorption events to transitions occurring between the s and p orbitals. However, the mixing of the p and d orbitals gives the K-edge photoelectron access to the unoccupied states within the 3d orbital. The Cr(VI) complex has the larger pre-edge height, which allows us to conclude that it has more p and d orbital mixing than Cr(III).</w:t>
      </w:r>
    </w:p>
    <w:p w:rsidR="00000000" w:rsidDel="00000000" w:rsidP="00000000" w:rsidRDefault="00000000" w:rsidRPr="00000000" w14:paraId="0000009D">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pageBreakBefore w:val="0"/>
        <w:ind w:left="5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1">
      <w:pPr>
        <w:pageBreakBefore w:val="0"/>
        <w:numPr>
          <w:ilvl w:val="0"/>
          <w:numId w:val="2"/>
        </w:numPr>
        <w:ind w:left="5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Recall that in an earlier section we studied the pre-edge peaks in the XANES region of a few Vanadium oxides. V2O3 has a formal oxidation number of -3, and a weak pre-edge peak. V2O5 has a formal oxidation number of -5, and a strong pre-edge peak as shown in the plot below. </w:t>
      </w:r>
    </w:p>
    <w:p w:rsidR="00000000" w:rsidDel="00000000" w:rsidP="00000000" w:rsidRDefault="00000000" w:rsidRPr="00000000" w14:paraId="000000A2">
      <w:pPr>
        <w:pageBreakBefore w:val="0"/>
        <w:ind w:left="72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252040</wp:posOffset>
            </wp:positionV>
            <wp:extent cx="4062413" cy="3102206"/>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062413" cy="3102206"/>
                    </a:xfrm>
                    <a:prstGeom prst="rect"/>
                    <a:ln/>
                  </pic:spPr>
                </pic:pic>
              </a:graphicData>
            </a:graphic>
          </wp:anchor>
        </w:drawing>
      </w:r>
    </w:p>
    <w:p w:rsidR="00000000" w:rsidDel="00000000" w:rsidP="00000000" w:rsidRDefault="00000000" w:rsidRPr="00000000" w14:paraId="000000A3">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A">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next two plots show the angular momentum-projected local final density of states for V2O3 and V2O5 as calculated by real-space green’s function code FEFF [3]. Note that while these do not agree exactly with experiment, they are accurate enough to demonstrate the physics relevant to this question. Consider the unoccupied density of states (the portion above the fermi level). What is it about the overlap of the p-DOS and d-DOS for the two systems which would explain the pre-edge behavior in their respective K-edge XAFS spectrums? Frame your explanation in the context of what we have covered so far in this section.</w:t>
      </w:r>
    </w:p>
    <w:p w:rsidR="00000000" w:rsidDel="00000000" w:rsidP="00000000" w:rsidRDefault="00000000" w:rsidRPr="00000000" w14:paraId="000000B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pageBreakBefore w:val="0"/>
        <w:ind w:left="0" w:firstLine="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32"/>
          <w:szCs w:val="32"/>
          <w:rtl w:val="0"/>
        </w:rPr>
        <w:t xml:space="preserve">V2O3                                                       V2O5</w:t>
      </w:r>
    </w:p>
    <w:p w:rsidR="00000000" w:rsidDel="00000000" w:rsidP="00000000" w:rsidRDefault="00000000" w:rsidRPr="00000000" w14:paraId="000000BA">
      <w:pPr>
        <w:pageBreakBefore w:val="0"/>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336800"/>
            <wp:effectExtent b="0" l="0" r="0" t="0"/>
            <wp:docPr id="1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C">
      <w:pPr>
        <w:pageBreakBefore w:val="0"/>
        <w:ind w:left="540" w:firstLine="0"/>
        <w:rPr>
          <w:rFonts w:ascii="Calibri" w:cs="Calibri" w:eastAsia="Calibri" w:hAnsi="Calibri"/>
          <w:b w:val="1"/>
          <w:sz w:val="24"/>
          <w:szCs w:val="24"/>
        </w:rPr>
      </w:pPr>
      <w:r w:rsidDel="00000000" w:rsidR="00000000" w:rsidRPr="00000000">
        <w:rPr>
          <w:rFonts w:ascii="Calibri" w:cs="Calibri" w:eastAsia="Calibri" w:hAnsi="Calibri"/>
          <w:color w:val="0000ff"/>
          <w:sz w:val="24"/>
          <w:szCs w:val="24"/>
          <w:rtl w:val="0"/>
        </w:rPr>
        <w:t xml:space="preserve">There is more overlap between the p and d density of states for V2O5 than there is for V2O3. This allows us to conclude that the unoccupied V2O5 3d states have more p character than the same states in V2O3, meaning that even though the dipole selection rule forbids transitions between the s and d shells, the mixing of the p and d orbitals allows for a distinct pre-edge peak that we observe for V2O5 in the earlier figure. </w:t>
      </w:r>
      <w:r w:rsidDel="00000000" w:rsidR="00000000" w:rsidRPr="00000000">
        <w:rPr>
          <w:rtl w:val="0"/>
        </w:rPr>
      </w:r>
    </w:p>
    <w:p w:rsidR="00000000" w:rsidDel="00000000" w:rsidP="00000000" w:rsidRDefault="00000000" w:rsidRPr="00000000" w14:paraId="000000BD">
      <w:pPr>
        <w:pageBreakBefore w:val="0"/>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E">
      <w:pPr>
        <w:pageBreakBefore w:val="0"/>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F">
      <w:pPr>
        <w:pageBreakBefore w:val="0"/>
        <w:ind w:left="126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0">
      <w:pPr>
        <w:pageBreakBefore w:val="0"/>
        <w:ind w:left="-9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pageBreakBefore w:val="0"/>
        <w:ind w:left="-9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pageBreakBefore w:val="0"/>
        <w:ind w:left="-9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pageBreakBefore w:val="0"/>
        <w:ind w:left="-9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pageBreakBefore w:val="0"/>
        <w:ind w:left="-9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pageBreakBefore w:val="0"/>
        <w:ind w:left="0" w:firstLine="0"/>
        <w:rPr>
          <w:rFonts w:ascii="Times New Roman" w:cs="Times New Roman" w:eastAsia="Times New Roman" w:hAnsi="Times New Roman"/>
          <w:color w:val="323232"/>
          <w:sz w:val="24"/>
          <w:szCs w:val="24"/>
          <w:highlight w:val="white"/>
        </w:rPr>
      </w:pPr>
      <w:r w:rsidDel="00000000" w:rsidR="00000000" w:rsidRPr="00000000">
        <w:rPr>
          <w:rFonts w:ascii="Calibri" w:cs="Calibri" w:eastAsia="Calibri" w:hAnsi="Calibri"/>
          <w:sz w:val="24"/>
          <w:szCs w:val="24"/>
          <w:rtl w:val="0"/>
        </w:rPr>
        <w:t xml:space="preserve">Citations:</w:t>
      </w:r>
      <w:r w:rsidDel="00000000" w:rsidR="00000000" w:rsidRPr="00000000">
        <w:rPr>
          <w:rtl w:val="0"/>
        </w:rPr>
      </w:r>
    </w:p>
    <w:p w:rsidR="00000000" w:rsidDel="00000000" w:rsidP="00000000" w:rsidRDefault="00000000" w:rsidRPr="00000000" w14:paraId="000000C6">
      <w:pPr>
        <w:pageBreakBefore w:val="0"/>
        <w:spacing w:line="240" w:lineRule="auto"/>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C7">
      <w:pPr>
        <w:pageBreakBefore w:val="0"/>
        <w:spacing w:line="240" w:lineRule="auto"/>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[1] Sakurai, J. J., and Jim Napolitano. </w:t>
      </w:r>
      <w:r w:rsidDel="00000000" w:rsidR="00000000" w:rsidRPr="00000000">
        <w:rPr>
          <w:rFonts w:ascii="Times New Roman" w:cs="Times New Roman" w:eastAsia="Times New Roman" w:hAnsi="Times New Roman"/>
          <w:i w:val="1"/>
          <w:color w:val="323232"/>
          <w:sz w:val="24"/>
          <w:szCs w:val="24"/>
          <w:highlight w:val="white"/>
          <w:rtl w:val="0"/>
        </w:rPr>
        <w:t xml:space="preserve">Modern Quantum Mechanics</w:t>
      </w:r>
      <w:r w:rsidDel="00000000" w:rsidR="00000000" w:rsidRPr="00000000">
        <w:rPr>
          <w:rFonts w:ascii="Times New Roman" w:cs="Times New Roman" w:eastAsia="Times New Roman" w:hAnsi="Times New Roman"/>
          <w:color w:val="323232"/>
          <w:sz w:val="24"/>
          <w:szCs w:val="24"/>
          <w:highlight w:val="white"/>
          <w:rtl w:val="0"/>
        </w:rPr>
        <w:t xml:space="preserve">. Addison-Wesley, 2011.</w:t>
      </w:r>
    </w:p>
    <w:p w:rsidR="00000000" w:rsidDel="00000000" w:rsidP="00000000" w:rsidRDefault="00000000" w:rsidRPr="00000000" w14:paraId="000000C8">
      <w:pPr>
        <w:pageBreakBefore w:val="0"/>
        <w:spacing w:line="240" w:lineRule="auto"/>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C9">
      <w:pPr>
        <w:pageBreakBefore w:val="0"/>
        <w:spacing w:line="240" w:lineRule="auto"/>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[2] “Plane Wave Expansion.” </w:t>
      </w:r>
      <w:r w:rsidDel="00000000" w:rsidR="00000000" w:rsidRPr="00000000">
        <w:rPr>
          <w:rFonts w:ascii="Times New Roman" w:cs="Times New Roman" w:eastAsia="Times New Roman" w:hAnsi="Times New Roman"/>
          <w:i w:val="1"/>
          <w:color w:val="323232"/>
          <w:sz w:val="24"/>
          <w:szCs w:val="24"/>
          <w:highlight w:val="white"/>
          <w:rtl w:val="0"/>
        </w:rPr>
        <w:t xml:space="preserve">Wikipedia</w:t>
      </w:r>
      <w:r w:rsidDel="00000000" w:rsidR="00000000" w:rsidRPr="00000000">
        <w:rPr>
          <w:rFonts w:ascii="Times New Roman" w:cs="Times New Roman" w:eastAsia="Times New Roman" w:hAnsi="Times New Roman"/>
          <w:color w:val="323232"/>
          <w:sz w:val="24"/>
          <w:szCs w:val="24"/>
          <w:highlight w:val="white"/>
          <w:rtl w:val="0"/>
        </w:rPr>
        <w:t xml:space="preserve">, Wikimedia Foundation, 10 June 2020, en.wikipedia.org/wiki/Plane_wave_expansion.</w:t>
      </w:r>
    </w:p>
    <w:p w:rsidR="00000000" w:rsidDel="00000000" w:rsidP="00000000" w:rsidRDefault="00000000" w:rsidRPr="00000000" w14:paraId="000000CA">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r>
      <w:r w:rsidDel="00000000" w:rsidR="00000000" w:rsidRPr="00000000">
        <w:rPr>
          <w:rFonts w:ascii="Times New Roman" w:cs="Times New Roman" w:eastAsia="Times New Roman" w:hAnsi="Times New Roman"/>
          <w:color w:val="323232"/>
          <w:sz w:val="24"/>
          <w:szCs w:val="24"/>
          <w:highlight w:val="white"/>
          <w:rtl w:val="0"/>
        </w:rPr>
        <w:t xml:space="preserve">Rehr, John J., et al. “Parameter-Free Calculations of X-Ray Spectra with FEFF9.” </w:t>
      </w:r>
      <w:r w:rsidDel="00000000" w:rsidR="00000000" w:rsidRPr="00000000">
        <w:rPr>
          <w:rFonts w:ascii="Times New Roman" w:cs="Times New Roman" w:eastAsia="Times New Roman" w:hAnsi="Times New Roman"/>
          <w:i w:val="1"/>
          <w:color w:val="323232"/>
          <w:sz w:val="24"/>
          <w:szCs w:val="24"/>
          <w:rtl w:val="0"/>
        </w:rPr>
        <w:t xml:space="preserve">Physical Chemistry Chemical Physics</w:t>
      </w:r>
      <w:r w:rsidDel="00000000" w:rsidR="00000000" w:rsidRPr="00000000">
        <w:rPr>
          <w:rFonts w:ascii="Times New Roman" w:cs="Times New Roman" w:eastAsia="Times New Roman" w:hAnsi="Times New Roman"/>
          <w:color w:val="323232"/>
          <w:sz w:val="24"/>
          <w:szCs w:val="24"/>
          <w:highlight w:val="white"/>
          <w:rtl w:val="0"/>
        </w:rPr>
        <w:t xml:space="preserve">, vol. 12, no. 21, 2010, p. 5503., doi:10.1039/b926434e.</w:t>
      </w:r>
      <w:r w:rsidDel="00000000" w:rsidR="00000000" w:rsidRPr="00000000">
        <w:rPr>
          <w:rtl w:val="0"/>
        </w:rPr>
      </w:r>
    </w:p>
    <w:p w:rsidR="00000000" w:rsidDel="00000000" w:rsidP="00000000" w:rsidRDefault="00000000" w:rsidRPr="00000000" w14:paraId="000000CC">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pageBreakBefore w:val="0"/>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t>
      </w:r>
      <w:r w:rsidDel="00000000" w:rsidR="00000000" w:rsidRPr="00000000">
        <w:rPr>
          <w:rFonts w:ascii="Times New Roman" w:cs="Times New Roman" w:eastAsia="Times New Roman" w:hAnsi="Times New Roman"/>
          <w:color w:val="323232"/>
          <w:sz w:val="24"/>
          <w:szCs w:val="24"/>
          <w:highlight w:val="white"/>
          <w:rtl w:val="0"/>
        </w:rPr>
        <w:t xml:space="preserve">Foster, Andrea L. </w:t>
      </w:r>
      <w:r w:rsidDel="00000000" w:rsidR="00000000" w:rsidRPr="00000000">
        <w:rPr>
          <w:rFonts w:ascii="Times New Roman" w:cs="Times New Roman" w:eastAsia="Times New Roman" w:hAnsi="Times New Roman"/>
          <w:i w:val="1"/>
          <w:color w:val="323232"/>
          <w:sz w:val="24"/>
          <w:szCs w:val="24"/>
          <w:rtl w:val="0"/>
        </w:rPr>
        <w:t xml:space="preserve">Improvement of a Cr(VI) Extraction Method for Chromite Ore Processing Residue (COPR)-Contaminated Materials</w:t>
      </w:r>
      <w:r w:rsidDel="00000000" w:rsidR="00000000" w:rsidRPr="00000000">
        <w:rPr>
          <w:rFonts w:ascii="Times New Roman" w:cs="Times New Roman" w:eastAsia="Times New Roman" w:hAnsi="Times New Roman"/>
          <w:color w:val="323232"/>
          <w:sz w:val="24"/>
          <w:szCs w:val="24"/>
          <w:highlight w:val="white"/>
          <w:rtl w:val="0"/>
        </w:rPr>
        <w:t xml:space="preserve">. July 2015, nemc.us/docs/2015/presentations/Thu-Contaminated Sediments-10.2-Wolf.pdf</w:t>
      </w:r>
      <w:r w:rsidDel="00000000" w:rsidR="00000000" w:rsidRPr="00000000">
        <w:rPr>
          <w:rtl w:val="0"/>
        </w:rPr>
      </w:r>
    </w:p>
    <w:p w:rsidR="00000000" w:rsidDel="00000000" w:rsidP="00000000" w:rsidRDefault="00000000" w:rsidRPr="00000000" w14:paraId="000000CE">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pageBreakBefore w:val="0"/>
        <w:ind w:left="0" w:firstLine="0"/>
        <w:rPr>
          <w:rFonts w:ascii="Calibri" w:cs="Calibri" w:eastAsia="Calibri" w:hAnsi="Calibri"/>
          <w:sz w:val="24"/>
          <w:szCs w:val="24"/>
        </w:rPr>
      </w:pPr>
      <w:r w:rsidDel="00000000" w:rsidR="00000000" w:rsidRPr="00000000">
        <w:rPr>
          <w:rtl w:val="0"/>
        </w:rPr>
      </w:r>
    </w:p>
    <w:sectPr>
      <w:headerReference r:id="rId24" w:type="default"/>
      <w:pgSz w:h="15840" w:w="12240" w:orient="portrait"/>
      <w:pgMar w:bottom="1440" w:top="1440" w:left="1440" w:right="1440" w:header="36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pageBreakBefore w:val="0"/>
      <w:ind w:left="-990" w:firstLine="0"/>
      <w:rPr/>
    </w:pPr>
    <w:r w:rsidDel="00000000" w:rsidR="00000000" w:rsidRPr="00000000">
      <w:rPr>
        <w:sz w:val="40"/>
        <w:szCs w:val="40"/>
        <w:rtl w:val="0"/>
      </w:rPr>
      <w:t xml:space="preserve">Section 14: Theory (Selection Rules)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900" w:hanging="460"/>
      </w:pPr>
      <w:rPr>
        <w:rFonts w:ascii="Arial" w:cs="Arial" w:eastAsia="Arial" w:hAnsi="Arial"/>
        <w:b w:val="0"/>
        <w:i w:val="0"/>
        <w:smallCaps w:val="0"/>
        <w:strike w:val="0"/>
        <w:color w:val="000000"/>
        <w:sz w:val="34"/>
        <w:szCs w:val="34"/>
        <w:u w:val="none"/>
        <w:shd w:fill="auto" w:val="clear"/>
        <w:vertAlign w:val="baseline"/>
      </w:rPr>
    </w:lvl>
    <w:lvl w:ilvl="1">
      <w:start w:val="1"/>
      <w:numFmt w:val="lowerLetter"/>
      <w:lvlText w:val="%2."/>
      <w:lvlJc w:val="right"/>
      <w:pPr>
        <w:ind w:left="1780" w:hanging="440"/>
      </w:pPr>
      <w:rPr>
        <w:rFonts w:ascii="Arial" w:cs="Arial" w:eastAsia="Arial" w:hAnsi="Arial"/>
        <w:b w:val="0"/>
        <w:i w:val="0"/>
        <w:smallCaps w:val="0"/>
        <w:strike w:val="0"/>
        <w:color w:val="000000"/>
        <w:sz w:val="34"/>
        <w:szCs w:val="34"/>
        <w:u w:val="none"/>
        <w:shd w:fill="auto" w:val="clear"/>
        <w:vertAlign w:val="baseline"/>
      </w:rPr>
    </w:lvl>
    <w:lvl w:ilvl="2">
      <w:start w:val="1"/>
      <w:numFmt w:val="lowerRoman"/>
      <w:lvlText w:val="%3."/>
      <w:lvlJc w:val="right"/>
      <w:pPr>
        <w:ind w:left="2680" w:hanging="460"/>
      </w:pPr>
      <w:rPr>
        <w:rFonts w:ascii="Arial" w:cs="Arial" w:eastAsia="Arial" w:hAnsi="Arial"/>
        <w:b w:val="0"/>
        <w:i w:val="0"/>
        <w:smallCaps w:val="0"/>
        <w:strike w:val="0"/>
        <w:color w:val="000000"/>
        <w:sz w:val="34"/>
        <w:szCs w:val="34"/>
        <w:u w:val="none"/>
        <w:shd w:fill="auto" w:val="clear"/>
        <w:vertAlign w:val="baseline"/>
      </w:rPr>
    </w:lvl>
    <w:lvl w:ilvl="3">
      <w:start w:val="1"/>
      <w:numFmt w:val="decimal"/>
      <w:lvlText w:val="%4."/>
      <w:lvlJc w:val="right"/>
      <w:pPr>
        <w:ind w:left="3560" w:hanging="440"/>
      </w:pPr>
      <w:rPr>
        <w:rFonts w:ascii="Arial" w:cs="Arial" w:eastAsia="Arial" w:hAnsi="Arial"/>
        <w:b w:val="0"/>
        <w:i w:val="0"/>
        <w:smallCaps w:val="0"/>
        <w:strike w:val="0"/>
        <w:color w:val="000000"/>
        <w:sz w:val="34"/>
        <w:szCs w:val="34"/>
        <w:u w:val="none"/>
        <w:shd w:fill="auto" w:val="clear"/>
        <w:vertAlign w:val="baseline"/>
      </w:rPr>
    </w:lvl>
    <w:lvl w:ilvl="4">
      <w:start w:val="1"/>
      <w:numFmt w:val="lowerLetter"/>
      <w:lvlText w:val="%5."/>
      <w:lvlJc w:val="right"/>
      <w:pPr>
        <w:ind w:left="4460" w:hanging="460"/>
      </w:pPr>
      <w:rPr>
        <w:rFonts w:ascii="Arial" w:cs="Arial" w:eastAsia="Arial" w:hAnsi="Arial"/>
        <w:b w:val="0"/>
        <w:i w:val="0"/>
        <w:smallCaps w:val="0"/>
        <w:strike w:val="0"/>
        <w:color w:val="000000"/>
        <w:sz w:val="34"/>
        <w:szCs w:val="34"/>
        <w:u w:val="none"/>
        <w:shd w:fill="auto" w:val="clear"/>
        <w:vertAlign w:val="baseline"/>
      </w:rPr>
    </w:lvl>
    <w:lvl w:ilvl="5">
      <w:start w:val="1"/>
      <w:numFmt w:val="lowerRoman"/>
      <w:lvlText w:val="%6."/>
      <w:lvlJc w:val="right"/>
      <w:pPr>
        <w:ind w:left="5340" w:hanging="440"/>
      </w:pPr>
      <w:rPr>
        <w:rFonts w:ascii="Arial" w:cs="Arial" w:eastAsia="Arial" w:hAnsi="Arial"/>
        <w:b w:val="0"/>
        <w:i w:val="0"/>
        <w:smallCaps w:val="0"/>
        <w:strike w:val="0"/>
        <w:color w:val="000000"/>
        <w:sz w:val="34"/>
        <w:szCs w:val="34"/>
        <w:u w:val="none"/>
        <w:shd w:fill="auto" w:val="clear"/>
        <w:vertAlign w:val="baseline"/>
      </w:rPr>
    </w:lvl>
    <w:lvl w:ilvl="6">
      <w:start w:val="1"/>
      <w:numFmt w:val="decimal"/>
      <w:lvlText w:val="%7."/>
      <w:lvlJc w:val="right"/>
      <w:pPr>
        <w:ind w:left="6240" w:hanging="460"/>
      </w:pPr>
      <w:rPr>
        <w:rFonts w:ascii="Arial" w:cs="Arial" w:eastAsia="Arial" w:hAnsi="Arial"/>
        <w:b w:val="0"/>
        <w:i w:val="0"/>
        <w:smallCaps w:val="0"/>
        <w:strike w:val="0"/>
        <w:color w:val="000000"/>
        <w:sz w:val="34"/>
        <w:szCs w:val="34"/>
        <w:u w:val="none"/>
        <w:shd w:fill="auto" w:val="clear"/>
        <w:vertAlign w:val="baseline"/>
      </w:rPr>
    </w:lvl>
    <w:lvl w:ilvl="7">
      <w:start w:val="1"/>
      <w:numFmt w:val="lowerLetter"/>
      <w:lvlText w:val="%8."/>
      <w:lvlJc w:val="right"/>
      <w:pPr>
        <w:ind w:left="7120" w:hanging="440"/>
      </w:pPr>
      <w:rPr>
        <w:rFonts w:ascii="Arial" w:cs="Arial" w:eastAsia="Arial" w:hAnsi="Arial"/>
        <w:b w:val="0"/>
        <w:i w:val="0"/>
        <w:smallCaps w:val="0"/>
        <w:strike w:val="0"/>
        <w:color w:val="000000"/>
        <w:sz w:val="34"/>
        <w:szCs w:val="34"/>
        <w:u w:val="none"/>
        <w:shd w:fill="auto" w:val="clear"/>
        <w:vertAlign w:val="baseline"/>
      </w:rPr>
    </w:lvl>
    <w:lvl w:ilvl="8">
      <w:start w:val="1"/>
      <w:numFmt w:val="lowerRoman"/>
      <w:lvlText w:val="%9."/>
      <w:lvlJc w:val="right"/>
      <w:pPr>
        <w:ind w:left="8020" w:hanging="440"/>
      </w:pPr>
      <w:rPr>
        <w:rFonts w:ascii="Arial" w:cs="Arial" w:eastAsia="Arial" w:hAnsi="Arial"/>
        <w:b w:val="0"/>
        <w:i w:val="0"/>
        <w:smallCaps w:val="0"/>
        <w:strike w:val="0"/>
        <w:color w:val="000000"/>
        <w:sz w:val="34"/>
        <w:szCs w:val="34"/>
        <w:u w:val="none"/>
        <w:shd w:fill="auto" w:val="clear"/>
        <w:vertAlign w:val="baseli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Letter"/>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8.png"/><Relationship Id="rId22" Type="http://schemas.openxmlformats.org/officeDocument/2006/relationships/image" Target="media/image4.png"/><Relationship Id="rId10" Type="http://schemas.openxmlformats.org/officeDocument/2006/relationships/image" Target="media/image7.png"/><Relationship Id="rId21" Type="http://schemas.openxmlformats.org/officeDocument/2006/relationships/image" Target="media/image17.png"/><Relationship Id="rId13" Type="http://schemas.openxmlformats.org/officeDocument/2006/relationships/image" Target="media/image9.png"/><Relationship Id="rId24" Type="http://schemas.openxmlformats.org/officeDocument/2006/relationships/header" Target="header1.xml"/><Relationship Id="rId12"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8.png"/><Relationship Id="rId18"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