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桂山岛周末亲子自驾出行分析报告"/>
    <w:p>
      <w:pPr>
        <w:pStyle w:val="2"/>
      </w:pPr>
      <w:r>
        <w:rPr>
          <w:rFonts w:hint="eastAsia"/>
        </w:rPr>
        <w:t xml:space="preserve">桂山岛周末亲子自驾出行分析报告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t xml:space="preserve">2026-08-02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t xml:space="preserve">km </w:t>
      </w:r>
      <w:r>
        <w:rPr>
          <w:rFonts w:hint="eastAsia"/>
        </w:rPr>
        <w:t xml:space="preserve">一家（4</w:t>
      </w:r>
      <w:r>
        <w:t xml:space="preserve"> </w:t>
      </w:r>
      <w:r>
        <w:rPr>
          <w:rFonts w:hint="eastAsia"/>
        </w:rPr>
        <w:t xml:space="preserve">口亲子，常住荔湾君荟名轩／西村地铁站上盖）</w:t>
      </w:r>
    </w:p>
    <w:p>
      <w:pPr>
        <w:pStyle w:val="BodyText"/>
      </w:pPr>
      <w:r>
        <w:rPr>
          <w:rFonts w:hint="eastAsia"/>
          <w:b/>
          <w:bCs/>
        </w:rPr>
        <w:t xml:space="preserve">出行方式：</w:t>
      </w:r>
      <w:r>
        <w:t xml:space="preserve"> </w:t>
      </w:r>
      <w:r>
        <w:rPr>
          <w:rFonts w:hint="eastAsia"/>
        </w:rPr>
        <w:t xml:space="preserve">自驾</w:t>
      </w:r>
      <w:r>
        <w:t xml:space="preserve"> + </w:t>
      </w:r>
      <w:r>
        <w:rPr>
          <w:rFonts w:hint="eastAsia"/>
        </w:rPr>
        <w:t xml:space="preserve">客船登岛（车停码头，不上岛）</w:t>
      </w:r>
    </w:p>
    <w:p>
      <w:pPr>
        <w:pStyle w:val="BodyText"/>
      </w:pPr>
      <w:r>
        <w:rPr>
          <w:rFonts w:hint="eastAsia"/>
          <w:b/>
          <w:bCs/>
        </w:rPr>
        <w:t xml:space="preserve">编制依据：</w:t>
      </w:r>
      <w:r>
        <w:t xml:space="preserve"> </w:t>
      </w:r>
      <w:r>
        <w:rPr>
          <w:rFonts w:hint="eastAsia"/>
        </w:rPr>
        <w:t xml:space="preserve">联网核实的船期/天气/气候资料</w:t>
      </w:r>
      <w:r>
        <w:t xml:space="preserve"> + </w:t>
      </w:r>
      <w:r>
        <w:rPr>
          <w:rFonts w:hint="eastAsia"/>
        </w:rPr>
        <w:t xml:space="preserve">家庭出行铁律（§11、§13.8）</w:t>
      </w:r>
    </w:p>
    <w:bookmarkStart w:id="15" w:name="一核心结论"/>
    <w:p>
      <w:pPr>
        <w:pStyle w:val="3"/>
      </w:pPr>
      <w:r>
        <w:rPr>
          <w:rFonts w:hint="eastAsia"/>
        </w:rPr>
        <w:t xml:space="preserve">一、核心结论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自驾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晚完全可行</w:t>
      </w:r>
      <w:r>
        <w:t xml:space="preserve">——</w:t>
      </w:r>
      <w:r>
        <w:rPr>
          <w:rFonts w:hint="eastAsia"/>
        </w:rPr>
        <w:t xml:space="preserve">“自驾”</w:t>
      </w:r>
      <w:r>
        <w:rPr>
          <w:rFonts w:hint="eastAsia"/>
        </w:rPr>
        <w:t xml:space="preserve">真实形态是开车到珠海香洲港码头停车，再坐约</w:t>
      </w:r>
      <w:r>
        <w:t xml:space="preserve"> 50 </w:t>
      </w:r>
      <w:r>
        <w:rPr>
          <w:rFonts w:hint="eastAsia"/>
        </w:rPr>
        <w:t xml:space="preserve">分钟客船登岛；车全程留码头，岛内无机动车道。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月整体不推荐</w:t>
      </w:r>
      <w:r>
        <w:rPr>
          <w:rFonts w:hint="eastAsia"/>
        </w:rPr>
        <w:t xml:space="preserve">——正值台风高发期</w:t>
      </w:r>
      <w:r>
        <w:t xml:space="preserve"> + </w:t>
      </w:r>
      <w:r>
        <w:rPr>
          <w:rFonts w:hint="eastAsia"/>
        </w:rPr>
        <w:t xml:space="preserve">高温暴晒，违反家庭”不暴晒、不赶、安全优先”原则。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今年内最优窗口：10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月中下旬–11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（台风退场、温度舒适、海鲜肥美）；次选</w:t>
      </w:r>
      <w:r>
        <w:t xml:space="preserve"> </w:t>
      </w:r>
      <w:r>
        <w:rPr>
          <w:rFonts w:hint="eastAsia"/>
          <w:b/>
          <w:bCs/>
        </w:rPr>
        <w:t xml:space="preserve">明年</w:t>
      </w:r>
      <w:r>
        <w:rPr>
          <w:b/>
          <w:bCs/>
        </w:rPr>
        <w:t xml:space="preserve"> 4–5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（春暖、海水清、人少）。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台风天不勉强</w:t>
      </w:r>
      <w:r>
        <w:rPr>
          <w:rFonts w:hint="eastAsia"/>
        </w:rPr>
        <w:t xml:space="preserve">，出发前</w:t>
      </w:r>
      <w:r>
        <w:t xml:space="preserve"> 1–2 </w:t>
      </w:r>
      <w:r>
        <w:rPr>
          <w:rFonts w:hint="eastAsia"/>
        </w:rPr>
        <w:t xml:space="preserve">天务必按</w:t>
      </w:r>
      <w:r>
        <w:t xml:space="preserve"> §13.8 </w:t>
      </w:r>
      <w:r>
        <w:rPr>
          <w:rFonts w:hint="eastAsia"/>
        </w:rPr>
        <w:t xml:space="preserve">查实时预警（中央气象台／珠海气象／香洲港停航公告）。</w:t>
      </w:r>
    </w:p>
    <w:bookmarkEnd w:id="15"/>
    <w:bookmarkStart w:id="16" w:name="二自驾可行性物理条件"/>
    <w:p>
      <w:pPr>
        <w:pStyle w:val="3"/>
      </w:pPr>
      <w:r>
        <w:rPr>
          <w:rFonts w:hint="eastAsia"/>
        </w:rPr>
        <w:t xml:space="preserve">二、自驾可行性（物理条件）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广州（荔湾）→</w:t>
            </w:r>
            <w:r>
              <w:t xml:space="preserve"> </w:t>
            </w:r>
            <w:r>
              <w:rPr>
                <w:rFonts w:hint="eastAsia"/>
              </w:rPr>
              <w:t xml:space="preserve">香洲港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126 </w:t>
            </w:r>
            <w:r>
              <w:rPr>
                <w:rFonts w:hint="eastAsia"/>
              </w:rPr>
              <w:t xml:space="preserve">km，理想</w:t>
            </w:r>
            <w:r>
              <w:t xml:space="preserve"> </w:t>
            </w:r>
            <w:r>
              <w:rPr>
                <w:rFonts w:hint="eastAsia"/>
              </w:rPr>
              <w:t xml:space="preserve">1h50m，含缓冲按</w:t>
            </w:r>
            <w:r>
              <w:t xml:space="preserve"> </w:t>
            </w:r>
            <w:r>
              <w:rPr>
                <w:b/>
                <w:bCs/>
              </w:rPr>
              <w:t xml:space="preserve">2–2.5h</w:t>
            </w:r>
            <w:r>
              <w:t xml:space="preserve"> </w:t>
            </w:r>
            <w:r>
              <w:rPr>
                <w:rFonts w:hint="eastAsia"/>
              </w:rPr>
              <w:t xml:space="preserve">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码头停车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香洲港官方</w:t>
            </w:r>
            <w:r>
              <w:t xml:space="preserve"> </w:t>
            </w:r>
            <w:r>
              <w:rPr>
                <w:rFonts w:hint="eastAsia"/>
              </w:rPr>
              <w:t xml:space="preserve">¥3–5/h，24h</w:t>
            </w:r>
            <w:r>
              <w:t xml:space="preserve"> </w:t>
            </w:r>
            <w:r>
              <w:rPr>
                <w:rFonts w:hint="eastAsia"/>
              </w:rPr>
              <w:t xml:space="preserve">封顶</w:t>
            </w:r>
            <w:r>
              <w:t xml:space="preserve"> </w:t>
            </w:r>
            <w:r>
              <w:rPr>
                <w:rFonts w:hint="eastAsia"/>
              </w:rPr>
              <w:t xml:space="preserve">¥60；周边小区封顶仅</w:t>
            </w:r>
            <w:r>
              <w:t xml:space="preserve"> ¥20–25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上岛船程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香洲港</w:t>
            </w:r>
            <w:r>
              <w:t xml:space="preserve"> → </w:t>
            </w:r>
            <w:r>
              <w:rPr>
                <w:rFonts w:hint="eastAsia"/>
              </w:rPr>
              <w:t xml:space="preserve">桂山岛</w:t>
            </w:r>
            <w:r>
              <w:t xml:space="preserve"> </w:t>
            </w:r>
            <w:r>
              <w:rPr>
                <w:b/>
                <w:bCs/>
              </w:rPr>
              <w:t xml:space="preserve">45–50 </w:t>
            </w:r>
            <w:r>
              <w:rPr>
                <w:rFonts w:hint="eastAsia"/>
                <w:b/>
                <w:bCs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普通舱单程</w:t>
            </w:r>
            <w:r>
              <w:t xml:space="preserve"> </w:t>
            </w:r>
            <w:r>
              <w:rPr>
                <w:rFonts w:hint="eastAsia"/>
              </w:rPr>
              <w:t xml:space="preserve">¥85–100，头等舱</w:t>
            </w:r>
            <w:r>
              <w:t xml:space="preserve"> </w:t>
            </w:r>
            <w:r>
              <w:rPr>
                <w:rFonts w:hint="eastAsia"/>
              </w:rPr>
              <w:t xml:space="preserve">¥146；周末往返约</w:t>
            </w:r>
            <w:r>
              <w:t xml:space="preserve"> </w:t>
            </w:r>
            <w:r>
              <w:rPr>
                <w:rFonts w:hint="eastAsia"/>
              </w:rPr>
              <w:t xml:space="preserve">¥200/人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“香洲港”</w:t>
            </w:r>
            <w:r>
              <w:rPr>
                <w:rFonts w:hint="eastAsia"/>
              </w:rPr>
              <w:t xml:space="preserve">公众号实名，</w:t>
            </w:r>
            <w:r>
              <w:rPr>
                <w:rFonts w:hint="eastAsia"/>
                <w:b/>
                <w:bCs/>
              </w:rPr>
              <w:t xml:space="preserve">周末/节假日须提前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天抢票</w:t>
            </w:r>
            <w:r>
              <w:rPr>
                <w:rFonts w:hint="eastAsia"/>
              </w:rPr>
              <w:t xml:space="preserve">，现场几乎无余票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岛内代步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步行</w:t>
            </w:r>
            <w:r>
              <w:t xml:space="preserve"> + </w:t>
            </w:r>
            <w:r>
              <w:rPr>
                <w:rFonts w:hint="eastAsia"/>
              </w:rPr>
              <w:t xml:space="preserve">环岛观光车（¥30</w:t>
            </w:r>
            <w:r>
              <w:t xml:space="preserve"> </w:t>
            </w:r>
            <w:r>
              <w:rPr>
                <w:rFonts w:hint="eastAsia"/>
              </w:rPr>
              <w:t xml:space="preserve">全天通票）或租电动车（¥60–100/天）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游玩节奏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多个攻略一致：</w:t>
            </w: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天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晚最舒适</w:t>
            </w:r>
            <w:r>
              <w:rPr>
                <w:rFonts w:hint="eastAsia"/>
              </w:rPr>
              <w:t xml:space="preserve">，1</w:t>
            </w:r>
            <w:r>
              <w:t xml:space="preserve"> </w:t>
            </w:r>
            <w:r>
              <w:rPr>
                <w:rFonts w:hint="eastAsia"/>
              </w:rPr>
              <w:t xml:space="preserve">天往返太赶；亲子刚好不累</w:t>
            </w:r>
          </w:p>
        </w:tc>
      </w:tr>
    </w:tbl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口之家费用粗算（1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次往返）：</w:t>
      </w:r>
      <w:r>
        <w:t xml:space="preserve"> </w:t>
      </w:r>
      <w:r>
        <w:rPr>
          <w:rFonts w:hint="eastAsia"/>
        </w:rPr>
        <w:t xml:space="preserve">油费过路费</w:t>
      </w:r>
      <w:r>
        <w:t xml:space="preserve"> ¥300 + </w:t>
      </w:r>
      <w:r>
        <w:rPr>
          <w:rFonts w:hint="eastAsia"/>
        </w:rPr>
        <w:t xml:space="preserve">停车</w:t>
      </w:r>
      <w:r>
        <w:t xml:space="preserve"> ¥60 + </w:t>
      </w:r>
      <w:r>
        <w:rPr>
          <w:rFonts w:hint="eastAsia"/>
        </w:rPr>
        <w:t xml:space="preserve">船票</w:t>
      </w:r>
      <w:r>
        <w:t xml:space="preserve"> </w:t>
      </w:r>
      <w:r>
        <w:rPr>
          <w:rFonts w:hint="eastAsia"/>
        </w:rPr>
        <w:t xml:space="preserve">¥800（4</w:t>
      </w:r>
      <w:r>
        <w:t xml:space="preserve"> </w:t>
      </w:r>
      <w:r>
        <w:rPr>
          <w:rFonts w:hint="eastAsia"/>
        </w:rPr>
        <w:t xml:space="preserve">人往返）+</w:t>
      </w:r>
      <w:r>
        <w:t xml:space="preserve"> </w:t>
      </w:r>
      <w:r>
        <w:rPr>
          <w:rFonts w:hint="eastAsia"/>
        </w:rPr>
        <w:t xml:space="preserve">住宿</w:t>
      </w:r>
      <w:r>
        <w:t xml:space="preserve"> ¥400–800 + </w:t>
      </w:r>
      <w:r>
        <w:rPr>
          <w:rFonts w:hint="eastAsia"/>
        </w:rPr>
        <w:t xml:space="preserve">餐饮及岛内交通</w:t>
      </w:r>
      <w:r>
        <w:t xml:space="preserve"> ¥600–800 ≈</w:t>
      </w:r>
      <w:r>
        <w:t xml:space="preserve"> </w:t>
      </w:r>
      <w:r>
        <w:rPr>
          <w:b/>
          <w:bCs/>
        </w:rPr>
        <w:t xml:space="preserve">¥2160–2740</w:t>
      </w:r>
      <w:r>
        <w:rPr>
          <w:rFonts w:hint="eastAsia"/>
        </w:rPr>
        <w:t xml:space="preserve">。顺带可带海鲜回家（备车载保温箱）。</w:t>
      </w:r>
    </w:p>
    <w:bookmarkEnd w:id="16"/>
    <w:bookmarkStart w:id="17" w:name="三家庭实际情况与出行铁律"/>
    <w:p>
      <w:pPr>
        <w:pStyle w:val="3"/>
      </w:pPr>
      <w:r>
        <w:rPr>
          <w:rFonts w:hint="eastAsia"/>
        </w:rPr>
        <w:t xml:space="preserve">三、家庭实际情况与出行铁律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常住荔湾君荟名轩</w:t>
      </w:r>
      <w:r>
        <w:rPr>
          <w:rFonts w:hint="eastAsia"/>
        </w:rPr>
        <w:t xml:space="preserve">（西村地铁站上盖），非泛泛”广州”；本次评估默认从此出发。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口之家带娃</w:t>
      </w:r>
      <w:r>
        <w:rPr>
          <w:rFonts w:hint="eastAsia"/>
        </w:rPr>
        <w:t xml:space="preserve">，多次”全程自驾”出行。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已沉淀出行铁律（来自</w:t>
      </w:r>
      <w:r>
        <w:t xml:space="preserve"> </w:t>
      </w:r>
      <w:r>
        <w:rPr>
          <w:rStyle w:val="35"/>
          <w:rFonts w:hint="eastAsia"/>
        </w:rPr>
        <w:t xml:space="preserve">四季景点/AGENTS.md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§11</w:t>
      </w:r>
      <w:r>
        <w:t xml:space="preserve"> </w:t>
      </w:r>
      <w:r>
        <w:rPr>
          <w:rFonts w:hint="eastAsia"/>
        </w:rPr>
        <w:t xml:space="preserve">早出发(07:00–07:30)、早返程(14:00–15:00)避高峰；酒店后置；避开正午暴晒；节奏悠闲不赶打卡。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§13.8</w:t>
      </w:r>
      <w:r>
        <w:t xml:space="preserve"> </w:t>
      </w:r>
      <w:r>
        <w:rPr>
          <w:rFonts w:hint="eastAsia"/>
        </w:rPr>
        <w:t xml:space="preserve">所有出行计划必须联网核实天气与停航预警，台风黄/橙/红或雷雨大风橙级以上，户外段一律取消。</w:t>
      </w:r>
    </w:p>
    <w:bookmarkEnd w:id="17"/>
    <w:bookmarkStart w:id="18" w:name="四天气核实13.8决定性因素"/>
    <w:p>
      <w:pPr>
        <w:pStyle w:val="3"/>
      </w:pPr>
      <w:r>
        <w:rPr>
          <w:rFonts w:hint="eastAsia"/>
        </w:rPr>
        <w:t xml:space="preserve">四、天气核实（§13.8，决定性因素）</w:t>
      </w:r>
    </w:p>
    <w:p>
      <w:pPr>
        <w:pStyle w:val="FirstParagraph"/>
      </w:pPr>
      <w:r>
        <w:rPr>
          <w:rFonts w:hint="eastAsia"/>
        </w:rPr>
        <w:t xml:space="preserve">按”周六日”若指</w:t>
      </w:r>
      <w:r>
        <w:t xml:space="preserve"> </w:t>
      </w:r>
      <w:r>
        <w:rPr>
          <w:b/>
          <w:bCs/>
        </w:rPr>
        <w:t xml:space="preserve">8/8–8/9</w:t>
      </w:r>
      <w:r>
        <w:rPr>
          <w:rFonts w:hint="eastAsia"/>
        </w:rPr>
        <w:t xml:space="preserve">，撞上三个坏信号叠加，按铁律</w:t>
      </w:r>
      <w:r>
        <w:rPr>
          <w:rFonts w:hint="eastAsia"/>
          <w:b/>
          <w:bCs/>
        </w:rPr>
        <w:t xml:space="preserve">不应锁定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高温过程（35℃+）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亲子正午海岛暴晒极不友好，违反</w:t>
      </w:r>
      <w:r>
        <w:t xml:space="preserve"> </w:t>
      </w:r>
      <w:r>
        <w:rPr>
          <w:rFonts w:hint="eastAsia"/>
        </w:rPr>
        <w:t xml:space="preserve">§11；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台风”上旬末到中旬前期”影响广东</w:t>
      </w:r>
      <w:r>
        <w:t xml:space="preserve"> </w:t>
      </w:r>
      <w:r>
        <w:t xml:space="preserve">→ </w:t>
      </w:r>
      <w:r>
        <w:rPr>
          <w:rFonts w:hint="eastAsia"/>
        </w:rPr>
        <w:t xml:space="preserve">万山群岛（桂山岛所在）对大风极敏感，易停航、浪大、孩子晕船危险；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10–14 </w:t>
      </w:r>
      <w:r>
        <w:rPr>
          <w:rFonts w:hint="eastAsia"/>
          <w:b/>
          <w:bCs/>
        </w:rPr>
        <w:t xml:space="preserve">日大到暴雨局部大暴雨</w:t>
      </w:r>
      <w:r>
        <w:t xml:space="preserve"> </w:t>
      </w:r>
      <w:r>
        <w:t xml:space="preserve">→ </w:t>
      </w:r>
      <w:r>
        <w:rPr>
          <w:rFonts w:hint="eastAsia"/>
        </w:rPr>
        <w:t xml:space="preserve">紧接其后，返程（8/9）可能撞外围风雨。</w:t>
      </w:r>
    </w:p>
    <w:p>
      <w:pPr>
        <w:pStyle w:val="BodyText"/>
      </w:pPr>
      <w:r>
        <w:t xml:space="preserve">8 </w:t>
      </w:r>
      <w:r>
        <w:rPr>
          <w:rFonts w:hint="eastAsia"/>
        </w:rPr>
        <w:t xml:space="preserve">月整月较差（4</w:t>
      </w:r>
      <w:r>
        <w:t xml:space="preserve"> </w:t>
      </w:r>
      <w:r>
        <w:rPr>
          <w:rFonts w:hint="eastAsia"/>
        </w:rPr>
        <w:t xml:space="preserve">次主要降水</w:t>
      </w:r>
      <w:r>
        <w:t xml:space="preserve"> + 1–2 </w:t>
      </w:r>
      <w:r>
        <w:rPr>
          <w:rFonts w:hint="eastAsia"/>
        </w:rPr>
        <w:t xml:space="preserve">个台风），相对最优周末仅</w:t>
      </w:r>
      <w:r>
        <w:t xml:space="preserve"> </w:t>
      </w:r>
      <w:r>
        <w:rPr>
          <w:b/>
          <w:bCs/>
        </w:rPr>
        <w:t xml:space="preserve">8/15–8/16</w:t>
      </w:r>
      <w:r>
        <w:rPr>
          <w:rFonts w:hint="eastAsia"/>
        </w:rPr>
        <w:t xml:space="preserve">（唯一避开主要降水过程的窗口，仅高温，海岛有海风、避开正午即可控）。</w:t>
      </w:r>
      <w:r>
        <w:rPr>
          <w:rFonts w:hint="eastAsia"/>
          <w:b/>
          <w:bCs/>
        </w:rPr>
        <w:t xml:space="preserve">结论：台风不勉强，8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月建议整体后延。</w:t>
      </w:r>
    </w:p>
    <w:bookmarkEnd w:id="18"/>
    <w:bookmarkStart w:id="19" w:name="五后续最佳出行月份气候规律已联网核实"/>
    <w:p>
      <w:pPr>
        <w:pStyle w:val="3"/>
      </w:pPr>
      <w:r>
        <w:rPr>
          <w:rFonts w:hint="eastAsia"/>
        </w:rPr>
        <w:t xml:space="preserve">五、后续最佳出行月份（气候规律，已联网核实）</w:t>
      </w:r>
    </w:p>
    <w:p>
      <w:pPr>
        <w:pStyle w:val="12"/>
      </w:pPr>
      <w:r>
        <w:rPr>
          <w:rFonts w:hint="eastAsia"/>
        </w:rPr>
        <w:t xml:space="preserve">说明：具体某月台风无法现在精确预测，下表基于气候统计规律；锁定月份后须按</w:t>
      </w:r>
      <w:r>
        <w:t xml:space="preserve"> §13.8 </w:t>
      </w:r>
      <w:r>
        <w:rPr>
          <w:rFonts w:hint="eastAsia"/>
        </w:rPr>
        <w:t xml:space="preserve">做实时核实。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温度/体感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台风风险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下水水温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亲子适配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档位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暑热余威，仍闷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高（秋台风峰）</w:t>
            </w:r>
          </w:p>
        </w:tc>
        <w:tc>
          <w:tcPr/>
          <w:p>
            <w:pPr>
              <w:pStyle w:val="Compact"/>
            </w:pPr>
            <w:r>
              <w:t xml:space="preserve">26℃ </w:t>
            </w:r>
            <w:r>
              <w:rPr>
                <w:rFonts w:hint="eastAsia"/>
              </w:rPr>
              <w:t xml:space="preserve">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热但可玩水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仅下旬可赌，须盯预警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月中下旬–11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20–26℃，秋高气爽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中→极低</w:t>
            </w:r>
          </w:p>
        </w:tc>
        <w:tc>
          <w:tcPr/>
          <w:p>
            <w:pPr>
              <w:pStyle w:val="Compact"/>
            </w:pPr>
            <w:r>
              <w:t xml:space="preserve">23→20℃ </w:t>
            </w:r>
            <w:r>
              <w:rPr>
                <w:rFonts w:hint="eastAsia"/>
              </w:rPr>
              <w:t xml:space="preserve">尚可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不暴晒不冷，最舒适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首选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10–18℃，海风凛冽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</w:t>
            </w:r>
          </w:p>
        </w:tc>
        <w:tc>
          <w:tcPr/>
          <w:p>
            <w:pPr>
              <w:pStyle w:val="Compact"/>
            </w:pPr>
            <w:r>
              <w:t xml:space="preserve">13–16℃ </w:t>
            </w:r>
            <w:r>
              <w:rPr>
                <w:rFonts w:hint="eastAsia"/>
              </w:rPr>
              <w:t xml:space="preserve">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太冷，亲子下水不友好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回暖，偶有回南天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16℃ </w:t>
            </w:r>
            <w:r>
              <w:rPr>
                <w:rFonts w:hint="eastAsia"/>
              </w:rPr>
              <w:t xml:space="preserve">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过渡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月下旬–5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18–25℃，海水清澈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16→20℃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游客少、蓝眼泪概率、5–6</w:t>
            </w:r>
            <w:r>
              <w:t xml:space="preserve"> </w:t>
            </w:r>
            <w:r>
              <w:rPr>
                <w:rFonts w:hint="eastAsia"/>
              </w:rPr>
              <w:t xml:space="preserve">月遇白海豚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次选（明年春）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转热，台风季前奏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渐起</w:t>
            </w:r>
          </w:p>
        </w:tc>
        <w:tc>
          <w:tcPr/>
          <w:p>
            <w:pPr>
              <w:pStyle w:val="Compact"/>
            </w:pPr>
            <w:r>
              <w:t xml:space="preserve">24℃ </w:t>
            </w:r>
            <w:r>
              <w:rPr>
                <w:rFonts w:hint="eastAsia"/>
              </w:rPr>
              <w:t xml:space="preserve">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可玩水但开始暴晒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边际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关键提醒：</w:t>
      </w:r>
      <w:r>
        <w:t xml:space="preserve"> </w:t>
      </w:r>
      <w:r>
        <w:rPr>
          <w:rFonts w:hint="eastAsia"/>
        </w:rPr>
        <w:t xml:space="preserve">避开</w:t>
      </w:r>
      <w:r>
        <w:t xml:space="preserve"> </w:t>
      </w:r>
      <w:r>
        <w:rPr>
          <w:rFonts w:hint="eastAsia"/>
          <w:b/>
          <w:bCs/>
        </w:rPr>
        <w:t xml:space="preserve">国庆周（10/1–10/7）</w:t>
      </w:r>
      <w:r>
        <w:rPr>
          <w:rFonts w:hint="eastAsia"/>
        </w:rPr>
        <w:t xml:space="preserve">——人挤、船票难抢、民宿翻倍，亲子游不值，选</w:t>
      </w:r>
      <w:r>
        <w:t xml:space="preserve"> 10/10 </w:t>
      </w:r>
      <w:r>
        <w:rPr>
          <w:rFonts w:hint="eastAsia"/>
        </w:rPr>
        <w:t xml:space="preserve">之后即可。</w:t>
      </w:r>
    </w:p>
    <w:bookmarkEnd w:id="19"/>
    <w:bookmarkStart w:id="20" w:name="六家庭决策建议三档方案"/>
    <w:p>
      <w:pPr>
        <w:pStyle w:val="3"/>
      </w:pPr>
      <w:r>
        <w:rPr>
          <w:rFonts w:hint="eastAsia"/>
        </w:rPr>
        <w:t xml:space="preserve">六、家庭决策建议（三档方案）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A（推荐）：今年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月中下旬–11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rPr>
          <w:rFonts w:hint="eastAsia"/>
        </w:rPr>
        <w:t xml:space="preserve">温度宜人、台风退场、海鲜最肥、环岛带娃最舒服；10</w:t>
      </w:r>
      <w:r>
        <w:t xml:space="preserve"> </w:t>
      </w:r>
      <w:r>
        <w:rPr>
          <w:rFonts w:hint="eastAsia"/>
        </w:rPr>
        <w:t xml:space="preserve">月水温尚可浅玩水。避开国庆，提前</w:t>
      </w:r>
      <w:r>
        <w:t xml:space="preserve"> 7 </w:t>
      </w:r>
      <w:r>
        <w:rPr>
          <w:rFonts w:hint="eastAsia"/>
        </w:rPr>
        <w:t xml:space="preserve">天订民宿、提前</w:t>
      </w:r>
      <w:r>
        <w:t xml:space="preserve"> 3 </w:t>
      </w:r>
      <w:r>
        <w:rPr>
          <w:rFonts w:hint="eastAsia"/>
        </w:rPr>
        <w:t xml:space="preserve">天抢往返船票。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B（错峰尝鲜）：9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月下旬（国庆后）</w:t>
      </w:r>
      <w:r>
        <w:t xml:space="preserve"> </w:t>
      </w:r>
      <w:r>
        <w:rPr>
          <w:rFonts w:hint="eastAsia"/>
        </w:rPr>
        <w:t xml:space="preserve">海水还暖、人少，但台风风险仍偏高；</w:t>
      </w:r>
      <w:r>
        <w:rPr>
          <w:rFonts w:hint="eastAsia"/>
          <w:b/>
          <w:bCs/>
        </w:rPr>
        <w:t xml:space="preserve">出发前</w:t>
      </w:r>
      <w:r>
        <w:rPr>
          <w:b/>
          <w:bCs/>
        </w:rPr>
        <w:t xml:space="preserve"> 1–2 </w:t>
      </w:r>
      <w:r>
        <w:rPr>
          <w:rFonts w:hint="eastAsia"/>
          <w:b/>
          <w:bCs/>
        </w:rPr>
        <w:t xml:space="preserve">天必须查实时预警</w:t>
      </w:r>
      <w:r>
        <w:rPr>
          <w:rFonts w:hint="eastAsia"/>
        </w:rPr>
        <w:t xml:space="preserve">，有台风预警直接改期。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C（跨年计划）：明年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月下旬–5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rPr>
          <w:rFonts w:hint="eastAsia"/>
        </w:rPr>
        <w:t xml:space="preserve">春暖花开、海水清澈、游客少，春夏夜有概率遇”蓝眼泪”，5–6</w:t>
      </w:r>
      <w:r>
        <w:t xml:space="preserve"> </w:t>
      </w:r>
      <w:r>
        <w:rPr>
          <w:rFonts w:hint="eastAsia"/>
        </w:rPr>
        <w:t xml:space="preserve">月可在牛头岛海域碰中华白海豚；仅水温偏凉、下水有限。</w:t>
      </w:r>
    </w:p>
    <w:bookmarkEnd w:id="20"/>
    <w:bookmarkStart w:id="21" w:name="七行动清单待办"/>
    <w:p>
      <w:pPr>
        <w:pStyle w:val="3"/>
      </w:pPr>
      <w:r>
        <w:rPr>
          <w:rFonts w:hint="eastAsia"/>
        </w:rPr>
        <w:t xml:space="preserve">七、行动清单（待办）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定窗口</w:t>
      </w:r>
      <w:r>
        <w:rPr>
          <w:rFonts w:hint="eastAsia"/>
        </w:rPr>
        <w:t xml:space="preserve">：家庭商议</w:t>
      </w:r>
      <w:r>
        <w:t xml:space="preserve"> A/B/C </w:t>
      </w:r>
      <w:r>
        <w:rPr>
          <w:rFonts w:hint="eastAsia"/>
        </w:rPr>
        <w:t xml:space="preserve">三档，优先</w:t>
      </w:r>
      <w:r>
        <w:t xml:space="preserve"> </w:t>
      </w:r>
      <w:r>
        <w:rPr>
          <w:rFonts w:hint="eastAsia"/>
        </w:rPr>
        <w:t xml:space="preserve">A（10</w:t>
      </w:r>
      <w:r>
        <w:t xml:space="preserve"> </w:t>
      </w:r>
      <w:r>
        <w:rPr>
          <w:rFonts w:hint="eastAsia"/>
        </w:rPr>
        <w:t xml:space="preserve">月中下旬–11</w:t>
      </w:r>
      <w:r>
        <w:t xml:space="preserve"> </w:t>
      </w:r>
      <w:r>
        <w:rPr>
          <w:rFonts w:hint="eastAsia"/>
        </w:rPr>
        <w:t xml:space="preserve">月）。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抢船票</w:t>
      </w:r>
      <w:r>
        <w:rPr>
          <w:rFonts w:hint="eastAsia"/>
        </w:rPr>
        <w:t xml:space="preserve">：锁定周末后，于”香洲港”公众号</w:t>
      </w:r>
      <w:r>
        <w:rPr>
          <w:rFonts w:hint="eastAsia"/>
          <w:b/>
          <w:bCs/>
        </w:rPr>
        <w:t xml:space="preserve">提前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购往返票（返程最晚一班别错过）。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订住宿</w:t>
      </w:r>
      <w:r>
        <w:rPr>
          <w:rFonts w:hint="eastAsia"/>
        </w:rPr>
        <w:t xml:space="preserve">：海景民宿</w:t>
      </w:r>
      <w:r>
        <w:rPr>
          <w:rFonts w:hint="eastAsia"/>
          <w:b/>
          <w:bCs/>
        </w:rPr>
        <w:t xml:space="preserve">提前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订，优先一线正面海景（侧海景遮挡严重）。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查预警</w:t>
      </w:r>
      <w:r>
        <w:rPr>
          <w:rFonts w:hint="eastAsia"/>
        </w:rPr>
        <w:t xml:space="preserve">：出发前</w:t>
      </w:r>
      <w:r>
        <w:t xml:space="preserve"> 1–2 </w:t>
      </w:r>
      <w:r>
        <w:rPr>
          <w:rFonts w:hint="eastAsia"/>
        </w:rPr>
        <w:t xml:space="preserve">天查中央气象台／珠海气象／香洲港停航公告；台风黄橙红或雷雨大风橙级以上，户外段取消。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备物资</w:t>
      </w:r>
      <w:r>
        <w:rPr>
          <w:rFonts w:hint="eastAsia"/>
        </w:rPr>
        <w:t xml:space="preserve">：防晒、薄外套（海岛昼夜温差/海风）、晕船药、车载保温箱（带海鲜）。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行程节奏</w:t>
      </w:r>
      <w:r>
        <w:rPr>
          <w:rFonts w:hint="eastAsia"/>
        </w:rPr>
        <w:t xml:space="preserve">：遵守</w:t>
      </w:r>
      <w:r>
        <w:t xml:space="preserve"> </w:t>
      </w:r>
      <w:r>
        <w:rPr>
          <w:rFonts w:hint="eastAsia"/>
        </w:rPr>
        <w:t xml:space="preserve">§11——早出发早返程、酒店后置、避开正午暴晒、悠闲不赶。</w:t>
      </w:r>
    </w:p>
    <w:p>
      <w:pPr>
        <w:pStyle w:val="FirstParagraph"/>
      </w:pPr>
      <w:r>
        <w:rPr>
          <w:rFonts w:hint="eastAsia"/>
          <w:i/>
          <w:iCs/>
        </w:rPr>
        <w:t xml:space="preserve">本报告为家庭内部决策参考，船期与天气以出行前官方实时信息为准。</w:t>
      </w:r>
    </w:p>
    <w:bookmarkEnd w:id="21"/>
    <w:bookmarkEnd w:id="22"/>
    <w:sectPr>
      <w:headerReference r:id="rId5" w:type="default"/>
      <w:footerReference r:id="rId6" w:type="default"/>
      <w:pgSz w:h="16837" w:w="11905"/>
      <w:pgMar w:bottom="1984" w:footer="1133" w:gutter="0" w:header="1133" w:left="1587" w:right="1474" w:top="2097"/>
      <w:pgNumType w:fmt="decimal" w:start="1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62D6C">
    <w:pPr>
      <w:pStyle w:val="14"/>
      <w:jc w:val="center"/>
    </w:pPr>
    <w:r>
      <w:rPr>
        <w:rFonts w:ascii="仿宋" w:hAnsi="仿宋" w:eastAsia="仿宋" w:cs="仿宋"/>
        <w:sz w:val="28"/>
        <w:szCs w:val="28"/>
      </w:rPr>
      <w:t xml:space="preserve">— </w:t>
    </w:r>
    <w:r>
      <w:rPr>
        <w:rFonts w:ascii="仿宋" w:hAnsi="仿宋" w:eastAsia="仿宋" w:cs="仿宋"/>
        <w:sz w:val="28"/>
        <w:szCs w:val="28"/>
      </w:rPr>
      <w:fldChar w:fldCharType="begin"/>
    </w:r>
    <w:r>
      <w:rPr>
        <w:rFonts w:ascii="仿宋" w:hAnsi="仿宋" w:eastAsia="仿宋" w:cs="仿宋"/>
        <w:sz w:val="28"/>
        <w:szCs w:val="28"/>
      </w:rPr>
      <w:instrText xml:space="preserve">PAGE</w:instrText>
    </w:r>
    <w:r>
      <w:rPr>
        <w:rFonts w:ascii="仿宋" w:hAnsi="仿宋" w:eastAsia="仿宋" w:cs="仿宋"/>
        <w:sz w:val="28"/>
        <w:szCs w:val="28"/>
      </w:rPr>
      <w:fldChar w:fldCharType="separate"/>
    </w:r>
    <w:r>
      <w:rPr>
        <w:rFonts w:ascii="仿宋" w:hAnsi="仿宋" w:eastAsia="仿宋" w:cs="仿宋"/>
        <w:sz w:val="28"/>
        <w:szCs w:val="28"/>
      </w:rPr>
      <w:fldChar w:fldCharType="end"/>
    </w:r>
    <w:r>
      <w:rPr>
        <w:rFonts w:ascii="仿宋" w:hAnsi="仿宋" w:eastAsia="仿宋" w:cs="仿宋"/>
        <w:sz w:val="28"/>
        <w:szCs w:val="2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3CC97">
    <w:pPr>
      <w:pStyle w:val="14"/>
      <w:pBdr>
        <w:bottom w:val="single" w:color="000000" w:sz="6" w:space="1"/>
      </w:pBd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oNotDisplayPageBoundaries w:val="1"/>
  <w:displayBackgroundShape w:val="1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</w:compat>
  <w:rsids>
    <w:rsidRoot w:val="00000000"/>
    <w:rsid w:val="004B2C21"/>
    <w:rsid w:val="00A364B9"/>
    <w:rsid w:val="015C48BA"/>
    <w:rsid w:val="0FE304CE"/>
    <w:rsid w:val="100D1BA1"/>
    <w:rsid w:val="117F087D"/>
    <w:rsid w:val="1B0B4F2F"/>
    <w:rsid w:val="1E83169A"/>
    <w:rsid w:val="1F057927"/>
    <w:rsid w:val="27ED687B"/>
    <w:rsid w:val="2A4E6BE6"/>
    <w:rsid w:val="33152997"/>
    <w:rsid w:val="38451629"/>
    <w:rsid w:val="395F671A"/>
    <w:rsid w:val="44CC6DBA"/>
    <w:rsid w:val="4A611510"/>
    <w:rsid w:val="53334A48"/>
    <w:rsid w:val="547D1CF3"/>
    <w:rsid w:val="55AA6B17"/>
    <w:rsid w:val="5B793214"/>
    <w:rsid w:val="6BD61FBC"/>
    <w:rsid w:val="7201093A"/>
    <w:rsid w:val="73110092"/>
    <w:rsid w:val="73555EBD"/>
    <w:rsid w:val="753C7334"/>
    <w:rsid w:val="76A56AD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仿宋" w:cs="仿宋" w:eastAsia="仿宋" w:hAnsi="仿宋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uiPriority="99"/>
    <w:lsdException w:name="annotation text" w:semiHidden="0" w:uiPriority="0" w:unhideWhenUsed="0"/>
    <w:lsdException w:name="header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uiPriority="99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qFormat="1" w:uiPriority="99"/>
    <w:lsdException w:name="endnote text" w:qFormat="1" w:uiPriority="99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qFormat="1" w:semiHidden="0" w:uiPriority="0" w:unhideWhenUsed="0"/>
    <w:lsdException w:name="Default Paragraph Font" w:qFormat="1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0" w:unhideWhenUsed="0"/>
    <w:lsdException w:name="Hyperlink" w:qFormat="1" w:semiHidden="0" w:uiPriority="99"/>
    <w:lsdException w:name="FollowedHyperlink" w:semiHidden="0" w:uiPriority="0" w:unhideWhenUsed="0"/>
    <w:lsdException w:name="Strong" w:qFormat="1" w:semiHidden="0" w:uiPriority="99"/>
    <w:lsdException w:name="Emphasis" w:qFormat="1" w:semiHidden="0" w:uiPriority="99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qFormat="1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0" w:before="0" w:line="560" w:lineRule="exact"/>
      <w:ind w:firstLine="64"/>
      <w:contextualSpacing/>
      <w:jc w:val="both"/>
    </w:pPr>
    <w:rPr>
      <w:rFonts w:ascii="仿宋" w:cs="仿宋" w:eastAsia="仿宋" w:hAnsi="仿宋"/>
      <w:sz w:val="32"/>
      <w:szCs w:val="32"/>
    </w:rPr>
  </w:style>
  <w:style w:styleId="2" w:type="paragraph">
    <w:name w:val="heading 1"/>
    <w:next w:val="1"/>
    <w:qFormat/>
    <w:uiPriority w:val="0"/>
    <w:pPr>
      <w:spacing w:after="440" w:before="440" w:line="560" w:lineRule="exact"/>
      <w:ind w:firstLine="0"/>
      <w:jc w:val="center"/>
      <w:outlineLvl w:val="0"/>
    </w:pPr>
    <w:rPr>
      <w:rFonts w:ascii="黑体" w:cs="黑体" w:eastAsia="黑体" w:hAnsi="黑体"/>
      <w:color w:val="000000"/>
      <w:sz w:val="44"/>
      <w:szCs w:val="44"/>
    </w:rPr>
  </w:style>
  <w:style w:styleId="3" w:type="paragraph">
    <w:name w:val="heading 2"/>
    <w:next w:val="1"/>
    <w:qFormat/>
    <w:uiPriority w:val="0"/>
    <w:pPr>
      <w:spacing w:after="0" w:before="0" w:line="560" w:lineRule="exact"/>
      <w:ind w:firstLine="64"/>
      <w:jc w:val="left"/>
      <w:outlineLvl w:val="1"/>
    </w:pPr>
    <w:rPr>
      <w:rFonts w:ascii="黑体" w:cs="黑体" w:eastAsia="黑体" w:hAnsi="黑体"/>
      <w:color w:val="000000"/>
      <w:sz w:val="32"/>
      <w:szCs w:val="32"/>
    </w:rPr>
  </w:style>
  <w:style w:styleId="4" w:type="paragraph">
    <w:name w:val="heading 3"/>
    <w:next w:val="1"/>
    <w:qFormat/>
    <w:uiPriority w:val="0"/>
    <w:pPr>
      <w:spacing w:after="0" w:before="0" w:line="560" w:lineRule="exact"/>
      <w:ind w:firstLine="64"/>
      <w:jc w:val="left"/>
      <w:outlineLvl w:val="2"/>
    </w:pPr>
    <w:rPr>
      <w:rFonts w:ascii="楷体" w:cs="楷体" w:eastAsia="黑体" w:hAnsi="楷体"/>
      <w:color w:val="000000"/>
      <w:sz w:val="30"/>
      <w:szCs w:val="32"/>
    </w:rPr>
  </w:style>
  <w:style w:styleId="5" w:type="paragraph">
    <w:name w:val="heading 4"/>
    <w:next w:val="1"/>
    <w:qFormat/>
    <w:uiPriority w:val="0"/>
    <w:pPr>
      <w:spacing w:after="0" w:before="0" w:line="560" w:lineRule="exact"/>
      <w:ind w:firstLine="64"/>
      <w:jc w:val="left"/>
      <w:outlineLvl w:val="3"/>
    </w:pPr>
    <w:rPr>
      <w:rFonts w:ascii="仿宋" w:cs="仿宋" w:eastAsia="黑体" w:hAnsi="仿宋"/>
      <w:bCs/>
      <w:color w:val="000000"/>
      <w:sz w:val="28"/>
      <w:szCs w:val="32"/>
    </w:rPr>
  </w:style>
  <w:style w:styleId="6" w:type="paragraph">
    <w:name w:val="heading 5"/>
    <w:basedOn w:val="1"/>
    <w:next w:val="1"/>
    <w:qFormat/>
    <w:uiPriority w:val="0"/>
    <w:pPr>
      <w:outlineLvl w:val="4"/>
    </w:pPr>
    <w:rPr>
      <w:color w:val="2E74B5"/>
      <w:sz w:val="24"/>
    </w:rPr>
  </w:style>
  <w:style w:styleId="7" w:type="paragraph">
    <w:name w:val="heading 6"/>
    <w:basedOn w:val="1"/>
    <w:next w:val="1"/>
    <w:qFormat/>
    <w:uiPriority w:val="0"/>
    <w:pPr>
      <w:outlineLvl w:val="5"/>
    </w:pPr>
    <w:rPr>
      <w:color w:val="1F4D78"/>
      <w:sz w:val="24"/>
    </w:rPr>
  </w:style>
  <w:style w:styleId="8" w:type="paragraph">
    <w:name w:val="heading 7"/>
    <w:basedOn w:val="1"/>
    <w:next w:val="1"/>
    <w:unhideWhenUsed/>
    <w:qFormat/>
    <w:uiPriority w:val="0"/>
    <w:pPr>
      <w:keepNext/>
      <w:keepLines/>
      <w:spacing w:after="64" w:afterAutospacing="0" w:afterLines="0" w:before="240" w:beforeAutospacing="0" w:beforeLines="0" w:line="317" w:lineRule="auto"/>
      <w:outlineLvl w:val="6"/>
    </w:pPr>
    <w:rPr>
      <w:b/>
      <w:sz w:val="24"/>
    </w:rPr>
  </w:style>
  <w:style w:styleId="9" w:type="paragraph">
    <w:name w:val="heading 8"/>
    <w:basedOn w:val="1"/>
    <w:next w:val="1"/>
    <w:unhideWhenUsed/>
    <w:qFormat/>
    <w:uiPriority w:val="0"/>
    <w:pPr>
      <w:keepNext/>
      <w:keepLines/>
      <w:spacing w:after="64" w:afterAutospacing="0" w:afterLines="0" w:before="240" w:beforeAutospacing="0" w:beforeLines="0" w:line="317" w:lineRule="auto"/>
      <w:outlineLvl w:val="7"/>
    </w:pPr>
    <w:rPr>
      <w:rFonts w:ascii="Arial" w:eastAsia="黑体" w:hAnsi="Arial"/>
      <w:sz w:val="24"/>
    </w:rPr>
  </w:style>
  <w:style w:styleId="10" w:type="paragraph">
    <w:name w:val="heading 9"/>
    <w:basedOn w:val="1"/>
    <w:next w:val="1"/>
    <w:unhideWhenUsed/>
    <w:qFormat/>
    <w:uiPriority w:val="0"/>
    <w:pPr>
      <w:keepNext/>
      <w:keepLines/>
      <w:spacing w:after="64" w:afterAutospacing="0" w:afterLines="0" w:before="240" w:beforeAutospacing="0" w:beforeLines="0" w:line="317" w:lineRule="auto"/>
      <w:outlineLvl w:val="8"/>
    </w:pPr>
    <w:rPr>
      <w:rFonts w:ascii="Arial" w:eastAsia="黑体" w:hAnsi="Arial"/>
      <w:sz w:val="24"/>
    </w:rPr>
  </w:style>
  <w:style w:default="1" w:styleId="20" w:type="character">
    <w:name w:val="Default Paragraph Font"/>
    <w:semiHidden/>
    <w:qFormat/>
    <w:uiPriority w:val="0"/>
  </w:style>
  <w:style w:default="1" w:styleId="18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caption"/>
    <w:basedOn w:val="1"/>
    <w:qFormat/>
    <w:uiPriority w:val="0"/>
    <w:pPr>
      <w:spacing w:after="120" w:before="120"/>
      <w:ind w:firstLine="0"/>
      <w:jc w:val="center"/>
    </w:pPr>
    <w:rPr>
      <w:rFonts w:ascii="黑体" w:cs="黑体" w:eastAsia="黑体" w:hAnsi="黑体"/>
      <w:color w:val="000000"/>
      <w:sz w:val="24"/>
      <w:szCs w:val="24"/>
    </w:rPr>
  </w:style>
  <w:style w:styleId="12" w:type="paragraph">
    <w:name w:val="Block Text"/>
    <w:basedOn w:val="1"/>
    <w:qFormat/>
    <w:uiPriority w:val="0"/>
    <w:pPr>
      <w:spacing w:after="120" w:before="120" w:line="480" w:lineRule="exact"/>
      <w:ind w:firstLine="0" w:left="566" w:right="566"/>
      <w:jc w:val="both"/>
    </w:pPr>
    <w:rPr>
      <w:rFonts w:ascii="仿宋" w:cs="仿宋" w:eastAsia="仿宋" w:hAnsi="仿宋"/>
      <w:sz w:val="24"/>
      <w:szCs w:val="24"/>
    </w:rPr>
  </w:style>
  <w:style w:styleId="13" w:type="paragraph">
    <w:name w:val="end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styleId="14" w:type="paragraph">
    <w:name w:val="footer"/>
    <w:basedOn w:val="1"/>
    <w:qFormat/>
    <w:uiPriority w:val="0"/>
    <w:pPr>
      <w:spacing w:after="0" w:before="0"/>
      <w:ind w:firstLine="0"/>
      <w:jc w:val="center"/>
    </w:pPr>
    <w:rPr>
      <w:rFonts w:ascii="仿宋" w:cs="仿宋" w:eastAsia="仿宋" w:hAnsi="仿宋"/>
      <w:sz w:val="28"/>
      <w:szCs w:val="28"/>
    </w:rPr>
  </w:style>
  <w:style w:styleId="15" w:type="paragraph">
    <w:name w:val="Signature"/>
    <w:basedOn w:val="1"/>
    <w:qFormat/>
    <w:uiPriority w:val="0"/>
    <w:pPr>
      <w:spacing w:after="0" w:before="0" w:line="560" w:lineRule="exact"/>
      <w:ind w:firstLine="0"/>
      <w:jc w:val="right"/>
    </w:pPr>
    <w:rPr>
      <w:rFonts w:ascii="仿宋" w:cs="仿宋" w:eastAsia="仿宋" w:hAnsi="仿宋"/>
      <w:sz w:val="32"/>
      <w:szCs w:val="32"/>
    </w:rPr>
  </w:style>
  <w:style w:styleId="16" w:type="paragraph">
    <w:name w:val="footnote text"/>
    <w:basedOn w:val="1"/>
    <w:link w:val="2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styleId="17" w:type="paragraph">
    <w:name w:val="Title"/>
    <w:basedOn w:val="1"/>
    <w:next w:val="1"/>
    <w:qFormat/>
    <w:uiPriority w:val="0"/>
    <w:rPr>
      <w:sz w:val="56"/>
      <w:szCs w:val="56"/>
    </w:rPr>
  </w:style>
  <w:style w:styleId="19" w:type="table">
    <w:name w:val="Table Grid"/>
    <w:basedOn w:val="18"/>
    <w:qFormat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1" w:type="character">
    <w:name w:val="Strong"/>
    <w:unhideWhenUsed/>
    <w:qFormat/>
    <w:uiPriority w:val="99"/>
    <w:rPr>
      <w:b/>
      <w:bCs/>
    </w:rPr>
  </w:style>
  <w:style w:styleId="22" w:type="character">
    <w:name w:val="endnote reference"/>
    <w:semiHidden/>
    <w:unhideWhenUsed/>
    <w:qFormat/>
    <w:uiPriority w:val="99"/>
    <w:rPr>
      <w:vertAlign w:val="superscript"/>
    </w:rPr>
  </w:style>
  <w:style w:styleId="23" w:type="character">
    <w:name w:val="Emphasis"/>
    <w:unhideWhenUsed/>
    <w:qFormat/>
    <w:uiPriority w:val="99"/>
    <w:rPr>
      <w:u w:val="dotted"/>
    </w:rPr>
  </w:style>
  <w:style w:styleId="24" w:type="character">
    <w:name w:val="Hyperlink"/>
    <w:unhideWhenUsed/>
    <w:qFormat/>
    <w:uiPriority w:val="99"/>
    <w:rPr>
      <w:color w:val="0563C1"/>
      <w:u w:val="single"/>
    </w:rPr>
  </w:style>
  <w:style w:styleId="25" w:type="character">
    <w:name w:val="footnote reference"/>
    <w:semiHidden/>
    <w:unhideWhenUsed/>
    <w:qFormat/>
    <w:uiPriority w:val="99"/>
    <w:rPr>
      <w:vertAlign w:val="superscript"/>
    </w:rPr>
  </w:style>
  <w:style w:styleId="26" w:type="paragraph">
    <w:name w:val="List Paragraph"/>
    <w:basedOn w:val="1"/>
    <w:qFormat/>
    <w:uiPriority w:val="0"/>
  </w:style>
  <w:style w:customStyle="1" w:styleId="27" w:type="character">
    <w:name w:val="Footnote Text Char"/>
    <w:link w:val="16"/>
    <w:semiHidden/>
    <w:unhideWhenUsed/>
    <w:qFormat/>
    <w:uiPriority w:val="99"/>
    <w:rPr>
      <w:sz w:val="20"/>
      <w:szCs w:val="20"/>
    </w:rPr>
  </w:style>
  <w:style w:customStyle="1" w:styleId="28" w:type="character">
    <w:name w:val="Endnote Text Char"/>
    <w:link w:val="13"/>
    <w:semiHidden/>
    <w:unhideWhenUsed/>
    <w:qFormat/>
    <w:uiPriority w:val="99"/>
    <w:rPr>
      <w:sz w:val="20"/>
      <w:szCs w:val="20"/>
    </w:rPr>
  </w:style>
  <w:style w:customStyle="1" w:styleId="29" w:type="paragraph">
    <w:name w:val="Document Header"/>
    <w:basedOn w:val="1"/>
    <w:qFormat/>
    <w:uiPriority w:val="0"/>
    <w:pPr>
      <w:spacing w:after="0" w:before="0" w:line="560" w:lineRule="exact"/>
      <w:ind w:firstLine="0"/>
      <w:jc w:val="center"/>
    </w:pPr>
    <w:rPr>
      <w:rFonts w:ascii="宋体" w:cs="宋体" w:eastAsia="宋体" w:hAnsi="宋体"/>
      <w:b/>
      <w:bCs/>
      <w:color w:val="CC0000"/>
      <w:sz w:val="44"/>
      <w:szCs w:val="44"/>
    </w:rPr>
  </w:style>
  <w:style w:customStyle="1" w:styleId="30" w:type="paragraph">
    <w:name w:val="Addressee"/>
    <w:basedOn w:val="1"/>
    <w:qFormat/>
    <w:uiPriority w:val="0"/>
    <w:pPr>
      <w:spacing w:after="0" w:before="0" w:line="560" w:lineRule="exact"/>
      <w:ind w:firstLine="0"/>
      <w:jc w:val="left"/>
    </w:pPr>
    <w:rPr>
      <w:rFonts w:ascii="仿宋" w:cs="仿宋" w:eastAsia="仿宋" w:hAnsi="仿宋"/>
      <w:sz w:val="32"/>
      <w:szCs w:val="32"/>
    </w:rPr>
  </w:style>
  <w:style w:customStyle="1" w:styleId="31" w:type="paragraph">
    <w:name w:val="Attachment"/>
    <w:basedOn w:val="1"/>
    <w:qFormat/>
    <w:uiPriority w:val="0"/>
    <w:pPr>
      <w:spacing w:after="0" w:before="0" w:line="560" w:lineRule="exact"/>
      <w:ind w:firstLine="64"/>
      <w:jc w:val="left"/>
    </w:pPr>
    <w:rPr>
      <w:rFonts w:ascii="仿宋" w:cs="仿宋" w:eastAsia="仿宋" w:hAnsi="仿宋"/>
      <w:sz w:val="32"/>
      <w:szCs w:val="32"/>
    </w:rPr>
  </w:style>
  <w:style w:customStyle="1" w:styleId="32" w:type="paragraph">
    <w:name w:val="Print Record"/>
    <w:basedOn w:val="1"/>
    <w:qFormat/>
    <w:uiPriority w:val="0"/>
    <w:pPr>
      <w:spacing w:after="0" w:before="0" w:line="400" w:lineRule="exact"/>
      <w:ind w:firstLine="0"/>
      <w:jc w:val="left"/>
    </w:pPr>
    <w:rPr>
      <w:rFonts w:ascii="仿宋" w:cs="仿宋" w:eastAsia="仿宋" w:hAnsi="仿宋"/>
      <w:sz w:val="28"/>
      <w:szCs w:val="28"/>
    </w:rPr>
  </w:style>
  <w:style w:customStyle="1" w:styleId="33" w:type="paragraph">
    <w:name w:val="Table Contents"/>
    <w:basedOn w:val="1"/>
    <w:qFormat/>
    <w:uiPriority w:val="0"/>
    <w:pPr>
      <w:spacing w:after="0" w:before="0" w:line="400" w:lineRule="exact"/>
      <w:ind w:firstLine="0"/>
      <w:jc w:val="left"/>
    </w:pPr>
    <w:rPr>
      <w:rFonts w:ascii="仿宋" w:cs="仿宋" w:eastAsia="仿宋" w:hAnsi="仿宋"/>
      <w:sz w:val="24"/>
      <w:szCs w:val="24"/>
    </w:rPr>
  </w:style>
  <w:style w:customStyle="1" w:styleId="34" w:type="paragraph">
    <w:name w:val="verbatim"/>
    <w:basedOn w:val="1"/>
    <w:qFormat/>
    <w:uiPriority w:val="0"/>
    <w:pPr>
      <w:spacing w:after="80" w:before="80" w:line="360" w:lineRule="exact"/>
      <w:ind w:firstLine="0" w:left="566"/>
      <w:jc w:val="left"/>
    </w:pPr>
    <w:rPr>
      <w:rFonts w:ascii="Courier New" w:cs="Courier New" w:eastAsia="Courier New" w:hAnsi="Courier New"/>
      <w:color w:val="000000"/>
      <w:sz w:val="21"/>
      <w:szCs w:val="21"/>
    </w:rPr>
  </w:style>
  <w:style w:customStyle="1" w:styleId="35" w:type="character">
    <w:name w:val="Verbatim Char"/>
    <w:unhideWhenUsed/>
    <w:qFormat/>
    <w:uiPriority w:val="99"/>
    <w:rPr>
      <w:rFonts w:ascii="Courier New" w:cs="Courier New" w:eastAsia="Courier New" w:hAnsi="Courier New"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1.xml" Type="http://schemas.openxmlformats.org/officeDocument/2006/relationships/footer" /><Relationship Id="rId5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231</Characters>
  <TotalTime>11</TotalTime>
  <ScaleCrop>false</ScaleCrop>
  <LinksUpToDate>false</LinksUpToDate>
  <CharactersWithSpaces>260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2026-08-02T13:15:17Z</dcterms:created>
  <dcterms:modified xsi:type="dcterms:W3CDTF">2026-08-02T13:15:17Z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