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- 0038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- 1234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- 471564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- 45162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- 11669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- 2023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4488</w:t>
            </w:r>
          </w:p>
        </w:tc>
        <w:tc>
          <w:tcPr>
            <w:tcW w:type="dxa" w:w="2160"/>
          </w:tcPr>
          <w:p>
            <w:r>
              <w:t xml:space="preserve"> 11.00</w:t>
            </w:r>
          </w:p>
        </w:tc>
        <w:tc>
          <w:tcPr>
            <w:tcW w:type="dxa" w:w="2160"/>
          </w:tcPr>
          <w:p>
            <w:r>
              <w:t>R$ - 200.00</w:t>
            </w:r>
          </w:p>
        </w:tc>
        <w:tc>
          <w:tcPr>
            <w:tcW w:type="dxa" w:w="2160"/>
          </w:tcPr>
          <w:p>
            <w:r>
              <w:t>R$ - 2200.00</w:t>
            </w:r>
          </w:p>
        </w:tc>
      </w:tr>
      <w:tr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  <w:tc>
          <w:tcPr>
            <w:tcW w:type="dxa" w:w="2160"/>
          </w:tcPr>
          <w:p>
            <w:r>
              <w:t>R$ - 300.00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R$ 2500.00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