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0014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francixo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45512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15152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15415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R$ 23250.00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R$ 23550.00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