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61901B"/>
          <w:bookmarkStart w:id="9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Рассвет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Плодородное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Шарковка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6FEB96"/>
          <w:bookmarkStart w:id="1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Дима с дедушкой от деревни Васильевка</w:t>
                  </w:r>
                  <w:r>
                    <w:br/>
                  </w:r>
                  <w:r>
                    <w:t xml:space="preserve">до села Плодородное, если они поедут по шоссе через деревню Рассвет?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6550BA"/>
          <w:bookmarkStart w:id="17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Шарковка до села Плодородное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529A49"/>
          <w:bookmarkStart w:id="21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98442B"/>
          <w:bookmarkStart w:id="25" w:name="hint"/>
          <w:p>
            <w:pPr>
              <w:pStyle w:val="Compact"/>
            </w:pPr>
            <w:r>
              <w:t xml:space="preserve">Задание №9.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Васильевка, селе Плодородное, деревне Шарковка и деревне Рассвет.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Васильевка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Плодородное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Шарковка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Рассвет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Дима с дедушкой хотят купить 2 л молока, 3 кг говядины</w:t>
                  </w:r>
                  <w:r>
                    <w:br/>
                  </w:r>
                  <w:r>
                    <w:t xml:space="preserve">и 2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2025-12-30T21:49:14Z</dcterms:created>
  <dcterms:modified xsi:type="dcterms:W3CDTF">2025-12-30T21:49:14Z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