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94FFD" w14:textId="6D21CC9B" w:rsidR="002A662C" w:rsidRDefault="004D413B" w:rsidP="00A0076B">
      <w:pPr>
        <w:pStyle w:val="1"/>
        <w:jc w:val="center"/>
        <w:rPr>
          <w:lang w:eastAsia="zh-CN"/>
        </w:rPr>
      </w:pPr>
      <w:bookmarkStart w:id="0" w:name="惯性测量单元辅助的前端跟踪与动态导航审查报告"/>
      <w:bookmarkStart w:id="1" w:name="_Toc227833918"/>
      <w:r>
        <w:rPr>
          <w:rFonts w:hint="eastAsia"/>
          <w:lang w:eastAsia="zh-CN"/>
        </w:rPr>
        <w:t>IMU</w:t>
      </w:r>
      <w:r w:rsidR="00000000">
        <w:rPr>
          <w:rFonts w:hint="eastAsia"/>
          <w:lang w:eastAsia="zh-CN"/>
        </w:rPr>
        <w:t>辅助的跟踪与导航</w:t>
      </w:r>
      <w:bookmarkEnd w:id="1"/>
    </w:p>
    <w:p w14:paraId="6A54B7B1" w14:textId="2A170A4C" w:rsidR="002A662C" w:rsidRDefault="00000000">
      <w:pPr>
        <w:pStyle w:val="2"/>
        <w:rPr>
          <w:lang w:eastAsia="zh-CN"/>
        </w:rPr>
      </w:pPr>
      <w:bookmarkStart w:id="2" w:name="一执行摘要"/>
      <w:bookmarkStart w:id="3" w:name="_Toc227833919"/>
      <w:r>
        <w:rPr>
          <w:rFonts w:hint="eastAsia"/>
          <w:lang w:eastAsia="zh-CN"/>
        </w:rPr>
        <w:t>一、摘要</w:t>
      </w:r>
      <w:bookmarkEnd w:id="3"/>
    </w:p>
    <w:p w14:paraId="4F17EC99" w14:textId="5AE729D4" w:rsidR="002A662C" w:rsidRDefault="00000000">
      <w:pPr>
        <w:pStyle w:val="FirstParagraph"/>
        <w:rPr>
          <w:lang w:eastAsia="zh-CN"/>
        </w:rPr>
      </w:pPr>
      <w:r>
        <w:rPr>
          <w:rFonts w:hint="eastAsia"/>
          <w:lang w:eastAsia="zh-CN"/>
        </w:rPr>
        <w:t>本轮工作将原先依赖外部修正量的</w:t>
      </w:r>
      <w:r w:rsidR="004D413B">
        <w:rPr>
          <w:rFonts w:hint="eastAsia"/>
          <w:lang w:eastAsia="zh-CN"/>
        </w:rPr>
        <w:t>计算</w:t>
      </w:r>
      <w:r>
        <w:rPr>
          <w:rFonts w:hint="eastAsia"/>
          <w:lang w:eastAsia="zh-CN"/>
        </w:rPr>
        <w:t>方式，改为由惯性测量单元（</w:t>
      </w:r>
      <w:r>
        <w:rPr>
          <w:rFonts w:hint="eastAsia"/>
          <w:lang w:eastAsia="zh-CN"/>
        </w:rPr>
        <w:t>IMU</w:t>
      </w:r>
      <w:r>
        <w:rPr>
          <w:rFonts w:hint="eastAsia"/>
          <w:lang w:eastAsia="zh-CN"/>
        </w:rPr>
        <w:t>）和惯性导航解算（</w:t>
      </w:r>
      <w:r>
        <w:rPr>
          <w:rFonts w:hint="eastAsia"/>
          <w:lang w:eastAsia="zh-CN"/>
        </w:rPr>
        <w:t>INS</w:t>
      </w:r>
      <w:r>
        <w:rPr>
          <w:rFonts w:hint="eastAsia"/>
          <w:lang w:eastAsia="zh-CN"/>
        </w:rPr>
        <w:t>）直接提供支持，并在</w:t>
      </w:r>
      <w:r>
        <w:rPr>
          <w:lang w:eastAsia="zh-CN"/>
        </w:rPr>
        <w:t xml:space="preserve"> </w:t>
      </w:r>
      <w:r>
        <w:rPr>
          <w:rStyle w:val="VerbatimChar"/>
          <w:lang w:eastAsia="zh-CN"/>
        </w:rPr>
        <w:t>18.0 / 18.5 / 18.7 GHz</w:t>
      </w:r>
      <w:r>
        <w:rPr>
          <w:lang w:eastAsia="zh-CN"/>
        </w:rPr>
        <w:t>、</w:t>
      </w:r>
      <w:r>
        <w:rPr>
          <w:rStyle w:val="VerbatimChar"/>
          <w:lang w:eastAsia="zh-CN"/>
        </w:rPr>
        <w:t>70 / 80 / 90 km</w:t>
      </w:r>
      <w:r>
        <w:rPr>
          <w:lang w:eastAsia="zh-CN"/>
        </w:rPr>
        <w:t>、</w:t>
      </w:r>
      <w:r>
        <w:rPr>
          <w:rStyle w:val="VerbatimChar"/>
          <w:lang w:eastAsia="zh-CN"/>
        </w:rPr>
        <w:t>7.9 / 8.45 / 9.0 km/s</w:t>
      </w:r>
      <w:r>
        <w:rPr>
          <w:lang w:eastAsia="zh-CN"/>
        </w:rPr>
        <w:t xml:space="preserve"> </w:t>
      </w:r>
      <w:r>
        <w:rPr>
          <w:rFonts w:hint="eastAsia"/>
          <w:lang w:eastAsia="zh-CN"/>
        </w:rPr>
        <w:t>组成的</w:t>
      </w:r>
      <w:r>
        <w:rPr>
          <w:lang w:eastAsia="zh-CN"/>
        </w:rPr>
        <w:t xml:space="preserve"> </w:t>
      </w:r>
      <w:r>
        <w:rPr>
          <w:rStyle w:val="VerbatimChar"/>
          <w:lang w:eastAsia="zh-CN"/>
        </w:rPr>
        <w:t>27</w:t>
      </w:r>
      <w:r>
        <w:rPr>
          <w:lang w:eastAsia="zh-CN"/>
        </w:rPr>
        <w:t xml:space="preserve"> </w:t>
      </w:r>
      <w:r>
        <w:rPr>
          <w:rFonts w:hint="eastAsia"/>
          <w:lang w:eastAsia="zh-CN"/>
        </w:rPr>
        <w:t>个场景上完成了验证。</w:t>
      </w:r>
    </w:p>
    <w:p w14:paraId="63DC879D" w14:textId="03CE0F9B" w:rsidR="002A662C" w:rsidRDefault="00000000">
      <w:pPr>
        <w:pStyle w:val="a0"/>
        <w:rPr>
          <w:lang w:eastAsia="zh-CN"/>
        </w:rPr>
      </w:pPr>
      <w:r>
        <w:rPr>
          <w:rFonts w:hint="eastAsia"/>
          <w:lang w:eastAsia="zh-CN"/>
        </w:rPr>
        <w:t>目前的实现已经完成了“用惯性导航解算替代外部修正量”的主要目标。延迟锁定环（</w:t>
      </w:r>
      <w:r>
        <w:rPr>
          <w:rFonts w:hint="eastAsia"/>
          <w:lang w:eastAsia="zh-CN"/>
        </w:rPr>
        <w:t>DLL</w:t>
      </w:r>
      <w:r>
        <w:rPr>
          <w:rFonts w:hint="eastAsia"/>
          <w:lang w:eastAsia="zh-CN"/>
        </w:rPr>
        <w:t>）和锁相环（</w:t>
      </w:r>
      <w:r>
        <w:rPr>
          <w:rFonts w:hint="eastAsia"/>
          <w:lang w:eastAsia="zh-CN"/>
        </w:rPr>
        <w:t>PLL</w:t>
      </w:r>
      <w:r>
        <w:rPr>
          <w:rFonts w:hint="eastAsia"/>
          <w:lang w:eastAsia="zh-CN"/>
        </w:rPr>
        <w:t>）所需的跟踪辅助量，以及扩展卡尔曼滤波（</w:t>
      </w:r>
      <w:r>
        <w:rPr>
          <w:rFonts w:hint="eastAsia"/>
          <w:lang w:eastAsia="zh-CN"/>
        </w:rPr>
        <w:t>EKF</w:t>
      </w:r>
      <w:r>
        <w:rPr>
          <w:rFonts w:hint="eastAsia"/>
          <w:lang w:eastAsia="zh-CN"/>
        </w:rPr>
        <w:t>）中的预测状态，均由惯性导航解算结果提供，不再直接依赖参考真值或额外修正项。</w:t>
      </w:r>
    </w:p>
    <w:p w14:paraId="1E4B90AB" w14:textId="77777777" w:rsidR="002A662C" w:rsidRDefault="00000000">
      <w:pPr>
        <w:pStyle w:val="CaptionedFigure"/>
      </w:pPr>
      <w:r>
        <w:rPr>
          <w:noProof/>
        </w:rPr>
        <w:drawing>
          <wp:inline distT="0" distB="0" distL="0" distR="0" wp14:anchorId="6B6F9F28" wp14:editId="3439BC91">
            <wp:extent cx="5334000" cy="1717775"/>
            <wp:effectExtent l="0" t="0" r="0" b="0"/>
            <wp:docPr id="10" name="Picture" descr="总体链路示意图"/>
            <wp:cNvGraphicFramePr/>
            <a:graphic xmlns:a="http://schemas.openxmlformats.org/drawingml/2006/main">
              <a:graphicData uri="http://schemas.openxmlformats.org/drawingml/2006/picture">
                <pic:pic xmlns:pic="http://schemas.openxmlformats.org/drawingml/2006/picture">
                  <pic:nvPicPr>
                    <pic:cNvPr id="11" name="Picture" descr="figures/issue04_system_flow.png"/>
                    <pic:cNvPicPr>
                      <a:picLocks noChangeAspect="1" noChangeArrowheads="1"/>
                    </pic:cNvPicPr>
                  </pic:nvPicPr>
                  <pic:blipFill>
                    <a:blip r:embed="rId5"/>
                    <a:stretch>
                      <a:fillRect/>
                    </a:stretch>
                  </pic:blipFill>
                  <pic:spPr bwMode="auto">
                    <a:xfrm>
                      <a:off x="0" y="0"/>
                      <a:ext cx="5334000" cy="1717775"/>
                    </a:xfrm>
                    <a:prstGeom prst="rect">
                      <a:avLst/>
                    </a:prstGeom>
                    <a:noFill/>
                    <a:ln w="9525">
                      <a:noFill/>
                      <a:headEnd/>
                      <a:tailEnd/>
                    </a:ln>
                  </pic:spPr>
                </pic:pic>
              </a:graphicData>
            </a:graphic>
          </wp:inline>
        </w:drawing>
      </w:r>
    </w:p>
    <w:p w14:paraId="53F9A28C" w14:textId="77777777" w:rsidR="002A662C" w:rsidRDefault="00000000" w:rsidP="004D413B">
      <w:pPr>
        <w:pStyle w:val="ImageCaption"/>
        <w:jc w:val="center"/>
        <w:rPr>
          <w:lang w:eastAsia="zh-CN"/>
        </w:rPr>
      </w:pPr>
      <w:r>
        <w:rPr>
          <w:rFonts w:hint="eastAsia"/>
          <w:lang w:eastAsia="zh-CN"/>
        </w:rPr>
        <w:t>总体链路示意图</w:t>
      </w:r>
    </w:p>
    <w:p w14:paraId="2ADDB811" w14:textId="77777777" w:rsidR="002A662C" w:rsidRDefault="00000000">
      <w:pPr>
        <w:pStyle w:val="2"/>
        <w:rPr>
          <w:lang w:eastAsia="zh-CN"/>
        </w:rPr>
      </w:pPr>
      <w:bookmarkStart w:id="4" w:name="二背景与本轮目标"/>
      <w:bookmarkStart w:id="5" w:name="_Toc227833920"/>
      <w:bookmarkEnd w:id="2"/>
      <w:r>
        <w:rPr>
          <w:rFonts w:hint="eastAsia"/>
          <w:lang w:eastAsia="zh-CN"/>
        </w:rPr>
        <w:t>二、背景与本轮目标</w:t>
      </w:r>
      <w:bookmarkEnd w:id="5"/>
    </w:p>
    <w:p w14:paraId="16EB2A89" w14:textId="3C497D4F" w:rsidR="002A662C" w:rsidRDefault="00000000">
      <w:pPr>
        <w:pStyle w:val="FirstParagraph"/>
        <w:rPr>
          <w:lang w:eastAsia="zh-CN"/>
        </w:rPr>
      </w:pPr>
      <w:r>
        <w:rPr>
          <w:rFonts w:hint="eastAsia"/>
          <w:lang w:eastAsia="zh-CN"/>
        </w:rPr>
        <w:t>上一轮工作已经把整体流程梳理为四个层次：信号生成、接收机直接测量量、标准观测量，以及加权最小二乘（</w:t>
      </w:r>
      <w:r>
        <w:rPr>
          <w:rFonts w:hint="eastAsia"/>
          <w:lang w:eastAsia="zh-CN"/>
        </w:rPr>
        <w:t>WLS</w:t>
      </w:r>
      <w:r>
        <w:rPr>
          <w:rFonts w:hint="eastAsia"/>
          <w:lang w:eastAsia="zh-CN"/>
        </w:rPr>
        <w:t>）与扩展卡尔曼滤波。</w:t>
      </w:r>
      <w:r w:rsidR="004D413B">
        <w:rPr>
          <w:rFonts w:hint="eastAsia"/>
          <w:lang w:eastAsia="zh-CN"/>
        </w:rPr>
        <w:t>前</w:t>
      </w:r>
      <w:r>
        <w:rPr>
          <w:rFonts w:hint="eastAsia"/>
          <w:lang w:eastAsia="zh-CN"/>
        </w:rPr>
        <w:t>一阶段虽然完成了接收机与观测层的整理，但动态支撑部分仍保留外部修正量，因此整条链路的物理含义还不够完整。</w:t>
      </w:r>
    </w:p>
    <w:p w14:paraId="56CB92C0" w14:textId="77777777" w:rsidR="002A662C" w:rsidRDefault="00000000">
      <w:pPr>
        <w:pStyle w:val="a0"/>
        <w:rPr>
          <w:lang w:eastAsia="zh-CN"/>
        </w:rPr>
      </w:pPr>
      <w:r>
        <w:rPr>
          <w:rFonts w:hint="eastAsia"/>
          <w:lang w:eastAsia="zh-CN"/>
        </w:rPr>
        <w:t>本轮工作的目标可以概括为四点：</w:t>
      </w:r>
    </w:p>
    <w:p w14:paraId="5AC9A671" w14:textId="77777777" w:rsidR="002A662C" w:rsidRDefault="00000000">
      <w:pPr>
        <w:pStyle w:val="Compact"/>
        <w:numPr>
          <w:ilvl w:val="0"/>
          <w:numId w:val="2"/>
        </w:numPr>
        <w:rPr>
          <w:lang w:eastAsia="zh-CN"/>
        </w:rPr>
      </w:pPr>
      <w:r>
        <w:rPr>
          <w:rFonts w:hint="eastAsia"/>
          <w:lang w:eastAsia="zh-CN"/>
        </w:rPr>
        <w:t>用惯性测量数据和简化捷联惯性导航替代外部修正量。</w:t>
      </w:r>
    </w:p>
    <w:p w14:paraId="05031CF7" w14:textId="77777777" w:rsidR="002A662C" w:rsidRDefault="00000000">
      <w:pPr>
        <w:pStyle w:val="Compact"/>
        <w:numPr>
          <w:ilvl w:val="0"/>
          <w:numId w:val="2"/>
        </w:numPr>
        <w:rPr>
          <w:lang w:eastAsia="zh-CN"/>
        </w:rPr>
      </w:pPr>
      <w:r>
        <w:rPr>
          <w:rFonts w:hint="eastAsia"/>
          <w:lang w:eastAsia="zh-CN"/>
        </w:rPr>
        <w:t>由惯性导航解算结果生成跟踪环所需的辅助量。</w:t>
      </w:r>
    </w:p>
    <w:p w14:paraId="637AD006" w14:textId="77777777" w:rsidR="002A662C" w:rsidRDefault="00000000">
      <w:pPr>
        <w:pStyle w:val="Compact"/>
        <w:numPr>
          <w:ilvl w:val="0"/>
          <w:numId w:val="2"/>
        </w:numPr>
        <w:rPr>
          <w:lang w:eastAsia="zh-CN"/>
        </w:rPr>
      </w:pPr>
      <w:r>
        <w:rPr>
          <w:rFonts w:hint="eastAsia"/>
          <w:lang w:eastAsia="zh-CN"/>
        </w:rPr>
        <w:t>由同一套惯性状态提供加权最小二乘初值和扩展卡尔曼滤波预测状态。</w:t>
      </w:r>
    </w:p>
    <w:p w14:paraId="798B5B08" w14:textId="77777777" w:rsidR="002A662C" w:rsidRDefault="00000000">
      <w:pPr>
        <w:pStyle w:val="Compact"/>
        <w:numPr>
          <w:ilvl w:val="0"/>
          <w:numId w:val="2"/>
        </w:numPr>
        <w:rPr>
          <w:lang w:eastAsia="zh-CN"/>
        </w:rPr>
      </w:pPr>
      <w:r>
        <w:rPr>
          <w:rFonts w:hint="eastAsia"/>
          <w:lang w:eastAsia="zh-CN"/>
        </w:rPr>
        <w:t>在高动态、跨频点、跨高度、跨速度的场景网格上验证这条链路是否稳定成立。</w:t>
      </w:r>
    </w:p>
    <w:p w14:paraId="72302E7A" w14:textId="77777777" w:rsidR="002A662C" w:rsidRDefault="00000000">
      <w:pPr>
        <w:pStyle w:val="FirstParagraph"/>
        <w:rPr>
          <w:lang w:eastAsia="zh-CN"/>
        </w:rPr>
      </w:pPr>
      <w:r>
        <w:rPr>
          <w:rFonts w:hint="eastAsia"/>
          <w:lang w:eastAsia="zh-CN"/>
        </w:rPr>
        <w:t>本轮采用的惯性测量单元参数取值偏向高端工程水平，但仍保持现实可实现性：</w:t>
      </w:r>
    </w:p>
    <w:tbl>
      <w:tblPr>
        <w:tblStyle w:val="Table"/>
        <w:tblW w:w="0" w:type="auto"/>
        <w:tblLook w:val="0020" w:firstRow="1" w:lastRow="0" w:firstColumn="0" w:lastColumn="0" w:noHBand="0" w:noVBand="0"/>
      </w:tblPr>
      <w:tblGrid>
        <w:gridCol w:w="3953"/>
        <w:gridCol w:w="798"/>
      </w:tblGrid>
      <w:tr w:rsidR="002A662C" w14:paraId="20079AC9" w14:textId="77777777" w:rsidTr="002A662C">
        <w:trPr>
          <w:cnfStyle w:val="100000000000" w:firstRow="1" w:lastRow="0" w:firstColumn="0" w:lastColumn="0" w:oddVBand="0" w:evenVBand="0" w:oddHBand="0" w:evenHBand="0" w:firstRowFirstColumn="0" w:firstRowLastColumn="0" w:lastRowFirstColumn="0" w:lastRowLastColumn="0"/>
          <w:tblHeader/>
        </w:trPr>
        <w:tc>
          <w:tcPr>
            <w:tcW w:w="0" w:type="auto"/>
          </w:tcPr>
          <w:p w14:paraId="3D73DFCD" w14:textId="77777777" w:rsidR="002A662C" w:rsidRDefault="00000000">
            <w:pPr>
              <w:pStyle w:val="Compact"/>
            </w:pPr>
            <w:r>
              <w:rPr>
                <w:rFonts w:hint="eastAsia"/>
              </w:rPr>
              <w:t>参数</w:t>
            </w:r>
          </w:p>
        </w:tc>
        <w:tc>
          <w:tcPr>
            <w:tcW w:w="0" w:type="auto"/>
          </w:tcPr>
          <w:p w14:paraId="215DA174" w14:textId="77777777" w:rsidR="002A662C" w:rsidRDefault="00000000">
            <w:pPr>
              <w:pStyle w:val="Compact"/>
            </w:pPr>
            <w:r>
              <w:rPr>
                <w:rFonts w:hint="eastAsia"/>
              </w:rPr>
              <w:t>取值</w:t>
            </w:r>
          </w:p>
        </w:tc>
      </w:tr>
      <w:tr w:rsidR="002A662C" w14:paraId="0896AECB" w14:textId="77777777">
        <w:tc>
          <w:tcPr>
            <w:tcW w:w="0" w:type="auto"/>
          </w:tcPr>
          <w:p w14:paraId="5EC9DAF9" w14:textId="77777777" w:rsidR="002A662C" w:rsidRDefault="00000000">
            <w:pPr>
              <w:pStyle w:val="Compact"/>
            </w:pPr>
            <w:r>
              <w:rPr>
                <w:rFonts w:hint="eastAsia"/>
              </w:rPr>
              <w:lastRenderedPageBreak/>
              <w:t>采样率（</w:t>
            </w:r>
            <w:r>
              <w:rPr>
                <w:rFonts w:hint="eastAsia"/>
              </w:rPr>
              <w:t>Hz</w:t>
            </w:r>
            <w:r>
              <w:rPr>
                <w:rFonts w:hint="eastAsia"/>
              </w:rPr>
              <w:t>）</w:t>
            </w:r>
          </w:p>
        </w:tc>
        <w:tc>
          <w:tcPr>
            <w:tcW w:w="0" w:type="auto"/>
          </w:tcPr>
          <w:p w14:paraId="00E26704" w14:textId="77777777" w:rsidR="002A662C" w:rsidRDefault="00000000">
            <w:pPr>
              <w:pStyle w:val="Compact"/>
            </w:pPr>
            <w:r>
              <w:t>200</w:t>
            </w:r>
          </w:p>
        </w:tc>
      </w:tr>
      <w:tr w:rsidR="002A662C" w14:paraId="7155C6A8" w14:textId="77777777">
        <w:tc>
          <w:tcPr>
            <w:tcW w:w="0" w:type="auto"/>
          </w:tcPr>
          <w:p w14:paraId="17BC46EA" w14:textId="77777777" w:rsidR="002A662C" w:rsidRDefault="00000000">
            <w:pPr>
              <w:pStyle w:val="Compact"/>
            </w:pPr>
            <w:r>
              <w:rPr>
                <w:rFonts w:hint="eastAsia"/>
              </w:rPr>
              <w:t>陀螺零偏（°</w:t>
            </w:r>
            <w:r>
              <w:rPr>
                <w:rFonts w:hint="eastAsia"/>
              </w:rPr>
              <w:t>/h</w:t>
            </w:r>
            <w:r>
              <w:rPr>
                <w:rFonts w:hint="eastAsia"/>
              </w:rPr>
              <w:t>）</w:t>
            </w:r>
          </w:p>
        </w:tc>
        <w:tc>
          <w:tcPr>
            <w:tcW w:w="0" w:type="auto"/>
          </w:tcPr>
          <w:p w14:paraId="2CF94195" w14:textId="77777777" w:rsidR="002A662C" w:rsidRDefault="00000000">
            <w:pPr>
              <w:pStyle w:val="Compact"/>
            </w:pPr>
            <w:r>
              <w:t>0.005</w:t>
            </w:r>
          </w:p>
        </w:tc>
      </w:tr>
      <w:tr w:rsidR="002A662C" w14:paraId="002E7EDB" w14:textId="77777777">
        <w:tc>
          <w:tcPr>
            <w:tcW w:w="0" w:type="auto"/>
          </w:tcPr>
          <w:p w14:paraId="02B31535" w14:textId="77777777" w:rsidR="002A662C" w:rsidRDefault="00000000">
            <w:pPr>
              <w:pStyle w:val="Compact"/>
              <w:rPr>
                <w:lang w:eastAsia="zh-CN"/>
              </w:rPr>
            </w:pPr>
            <w:r>
              <w:rPr>
                <w:rFonts w:hint="eastAsia"/>
                <w:lang w:eastAsia="zh-CN"/>
              </w:rPr>
              <w:t>陀螺角随机游走（°</w:t>
            </w:r>
            <w:r>
              <w:rPr>
                <w:rFonts w:hint="eastAsia"/>
                <w:lang w:eastAsia="zh-CN"/>
              </w:rPr>
              <w:t>/</w:t>
            </w:r>
            <w:r>
              <w:rPr>
                <w:rFonts w:hint="eastAsia"/>
                <w:lang w:eastAsia="zh-CN"/>
              </w:rPr>
              <w:t>√</w:t>
            </w:r>
            <w:r>
              <w:rPr>
                <w:rFonts w:hint="eastAsia"/>
                <w:lang w:eastAsia="zh-CN"/>
              </w:rPr>
              <w:t>h</w:t>
            </w:r>
            <w:r>
              <w:rPr>
                <w:rFonts w:hint="eastAsia"/>
                <w:lang w:eastAsia="zh-CN"/>
              </w:rPr>
              <w:t>）</w:t>
            </w:r>
          </w:p>
        </w:tc>
        <w:tc>
          <w:tcPr>
            <w:tcW w:w="0" w:type="auto"/>
          </w:tcPr>
          <w:p w14:paraId="2B4138D8" w14:textId="77777777" w:rsidR="002A662C" w:rsidRDefault="00000000">
            <w:pPr>
              <w:pStyle w:val="Compact"/>
            </w:pPr>
            <w:r>
              <w:t>0.003</w:t>
            </w:r>
          </w:p>
        </w:tc>
      </w:tr>
      <w:tr w:rsidR="002A662C" w14:paraId="1AECD0B4" w14:textId="77777777">
        <w:tc>
          <w:tcPr>
            <w:tcW w:w="0" w:type="auto"/>
          </w:tcPr>
          <w:p w14:paraId="12C54D83" w14:textId="77777777" w:rsidR="002A662C" w:rsidRDefault="00000000">
            <w:pPr>
              <w:pStyle w:val="Compact"/>
              <w:rPr>
                <w:lang w:eastAsia="zh-CN"/>
              </w:rPr>
            </w:pPr>
            <w:r>
              <w:rPr>
                <w:rFonts w:hint="eastAsia"/>
                <w:lang w:eastAsia="zh-CN"/>
              </w:rPr>
              <w:t>加速度计零偏（</w:t>
            </w:r>
            <w:r>
              <w:rPr>
                <w:rFonts w:hint="eastAsia"/>
                <w:lang w:eastAsia="zh-CN"/>
              </w:rPr>
              <w:t>mg</w:t>
            </w:r>
            <w:r>
              <w:rPr>
                <w:rFonts w:hint="eastAsia"/>
                <w:lang w:eastAsia="zh-CN"/>
              </w:rPr>
              <w:t>）</w:t>
            </w:r>
          </w:p>
        </w:tc>
        <w:tc>
          <w:tcPr>
            <w:tcW w:w="0" w:type="auto"/>
          </w:tcPr>
          <w:p w14:paraId="363B45AD" w14:textId="77777777" w:rsidR="002A662C" w:rsidRDefault="00000000">
            <w:pPr>
              <w:pStyle w:val="Compact"/>
            </w:pPr>
            <w:r>
              <w:t>0.030</w:t>
            </w:r>
          </w:p>
        </w:tc>
      </w:tr>
      <w:tr w:rsidR="002A662C" w14:paraId="3364559A" w14:textId="77777777">
        <w:tc>
          <w:tcPr>
            <w:tcW w:w="0" w:type="auto"/>
          </w:tcPr>
          <w:p w14:paraId="0A0F40B1" w14:textId="77777777" w:rsidR="002A662C" w:rsidRDefault="00000000">
            <w:pPr>
              <w:pStyle w:val="Compact"/>
            </w:pPr>
            <w:r>
              <w:rPr>
                <w:rFonts w:hint="eastAsia"/>
              </w:rPr>
              <w:t>加速度计速度随机游走（</w:t>
            </w:r>
            <w:r>
              <w:rPr>
                <w:rFonts w:hint="eastAsia"/>
              </w:rPr>
              <w:t>m/s/</w:t>
            </w:r>
            <w:r>
              <w:rPr>
                <w:rFonts w:hint="eastAsia"/>
              </w:rPr>
              <w:t>√</w:t>
            </w:r>
            <w:r>
              <w:rPr>
                <w:rFonts w:hint="eastAsia"/>
              </w:rPr>
              <w:t>h</w:t>
            </w:r>
            <w:r>
              <w:rPr>
                <w:rFonts w:hint="eastAsia"/>
              </w:rPr>
              <w:t>）</w:t>
            </w:r>
          </w:p>
        </w:tc>
        <w:tc>
          <w:tcPr>
            <w:tcW w:w="0" w:type="auto"/>
          </w:tcPr>
          <w:p w14:paraId="06317BBA" w14:textId="77777777" w:rsidR="002A662C" w:rsidRDefault="00000000">
            <w:pPr>
              <w:pStyle w:val="Compact"/>
            </w:pPr>
            <w:r>
              <w:t>0.020</w:t>
            </w:r>
          </w:p>
        </w:tc>
      </w:tr>
      <w:tr w:rsidR="002A662C" w14:paraId="076DAAC3" w14:textId="77777777">
        <w:tc>
          <w:tcPr>
            <w:tcW w:w="0" w:type="auto"/>
          </w:tcPr>
          <w:p w14:paraId="2B34D647" w14:textId="77777777" w:rsidR="002A662C" w:rsidRDefault="00000000">
            <w:pPr>
              <w:pStyle w:val="Compact"/>
            </w:pPr>
            <w:r>
              <w:rPr>
                <w:rFonts w:hint="eastAsia"/>
              </w:rPr>
              <w:t>陀螺满量程（°</w:t>
            </w:r>
            <w:r>
              <w:rPr>
                <w:rFonts w:hint="eastAsia"/>
              </w:rPr>
              <w:t>/s</w:t>
            </w:r>
            <w:r>
              <w:rPr>
                <w:rFonts w:hint="eastAsia"/>
              </w:rPr>
              <w:t>）</w:t>
            </w:r>
          </w:p>
        </w:tc>
        <w:tc>
          <w:tcPr>
            <w:tcW w:w="0" w:type="auto"/>
          </w:tcPr>
          <w:p w14:paraId="250D39C3" w14:textId="77777777" w:rsidR="002A662C" w:rsidRDefault="00000000">
            <w:pPr>
              <w:pStyle w:val="Compact"/>
            </w:pPr>
            <w:r>
              <w:t>500</w:t>
            </w:r>
          </w:p>
        </w:tc>
      </w:tr>
      <w:tr w:rsidR="002A662C" w14:paraId="02AB23BC" w14:textId="77777777">
        <w:tc>
          <w:tcPr>
            <w:tcW w:w="0" w:type="auto"/>
          </w:tcPr>
          <w:p w14:paraId="153CA1CE" w14:textId="77777777" w:rsidR="002A662C" w:rsidRDefault="00000000">
            <w:pPr>
              <w:pStyle w:val="Compact"/>
              <w:rPr>
                <w:lang w:eastAsia="zh-CN"/>
              </w:rPr>
            </w:pPr>
            <w:r>
              <w:rPr>
                <w:rFonts w:hint="eastAsia"/>
                <w:lang w:eastAsia="zh-CN"/>
              </w:rPr>
              <w:t>加速度计满量程（</w:t>
            </w:r>
            <w:r>
              <w:rPr>
                <w:rFonts w:hint="eastAsia"/>
                <w:lang w:eastAsia="zh-CN"/>
              </w:rPr>
              <w:t>g</w:t>
            </w:r>
            <w:r>
              <w:rPr>
                <w:rFonts w:hint="eastAsia"/>
                <w:lang w:eastAsia="zh-CN"/>
              </w:rPr>
              <w:t>）</w:t>
            </w:r>
          </w:p>
        </w:tc>
        <w:tc>
          <w:tcPr>
            <w:tcW w:w="0" w:type="auto"/>
          </w:tcPr>
          <w:p w14:paraId="521820B2" w14:textId="77777777" w:rsidR="002A662C" w:rsidRDefault="00000000">
            <w:pPr>
              <w:pStyle w:val="Compact"/>
            </w:pPr>
            <w:r>
              <w:t>20</w:t>
            </w:r>
          </w:p>
        </w:tc>
      </w:tr>
    </w:tbl>
    <w:p w14:paraId="5326DE4E" w14:textId="0B0E23D3" w:rsidR="002A662C" w:rsidRDefault="004D413B">
      <w:pPr>
        <w:pStyle w:val="2"/>
        <w:rPr>
          <w:lang w:eastAsia="zh-CN"/>
        </w:rPr>
      </w:pPr>
      <w:bookmarkStart w:id="6" w:name="四改进思路与实现原理"/>
      <w:bookmarkStart w:id="7" w:name="_Toc227833922"/>
      <w:bookmarkEnd w:id="4"/>
      <w:r>
        <w:rPr>
          <w:rFonts w:hint="eastAsia"/>
          <w:lang w:eastAsia="zh-CN"/>
        </w:rPr>
        <w:t>三</w:t>
      </w:r>
      <w:r w:rsidR="00000000">
        <w:rPr>
          <w:rFonts w:hint="eastAsia"/>
          <w:lang w:eastAsia="zh-CN"/>
        </w:rPr>
        <w:t>、改进思路与实现原理</w:t>
      </w:r>
      <w:bookmarkEnd w:id="7"/>
    </w:p>
    <w:p w14:paraId="152B42AF" w14:textId="05536057" w:rsidR="002A662C" w:rsidRDefault="004D413B">
      <w:pPr>
        <w:pStyle w:val="3"/>
        <w:rPr>
          <w:lang w:eastAsia="zh-CN"/>
        </w:rPr>
      </w:pPr>
      <w:bookmarkStart w:id="8" w:name="总体思路"/>
      <w:bookmarkStart w:id="9" w:name="_Toc227833923"/>
      <w:r>
        <w:rPr>
          <w:rFonts w:hint="eastAsia"/>
          <w:lang w:eastAsia="zh-CN"/>
        </w:rPr>
        <w:t>3</w:t>
      </w:r>
      <w:r w:rsidR="00000000">
        <w:rPr>
          <w:lang w:eastAsia="zh-CN"/>
        </w:rPr>
        <w:t xml:space="preserve">.1 </w:t>
      </w:r>
      <w:r w:rsidR="00000000">
        <w:rPr>
          <w:rFonts w:hint="eastAsia"/>
          <w:lang w:eastAsia="zh-CN"/>
        </w:rPr>
        <w:t>总体思路</w:t>
      </w:r>
      <w:bookmarkEnd w:id="9"/>
    </w:p>
    <w:p w14:paraId="37AA0014" w14:textId="6AA395F6" w:rsidR="002A662C" w:rsidRDefault="00000000">
      <w:pPr>
        <w:pStyle w:val="FirstParagraph"/>
        <w:rPr>
          <w:lang w:eastAsia="zh-CN"/>
        </w:rPr>
      </w:pPr>
      <w:r>
        <w:rPr>
          <w:rFonts w:hint="eastAsia"/>
          <w:lang w:eastAsia="zh-CN"/>
        </w:rPr>
        <w:t>把动态部分重写为一条完整、闭合的物理链路：</w:t>
      </w:r>
    </w:p>
    <w:p w14:paraId="0FD1C434" w14:textId="77777777" w:rsidR="002A662C" w:rsidRDefault="00000000">
      <w:pPr>
        <w:pStyle w:val="a0"/>
        <w:rPr>
          <w:lang w:eastAsia="zh-CN"/>
        </w:rPr>
      </w:pPr>
      <w:r>
        <w:rPr>
          <w:rStyle w:val="VerbatimChar"/>
          <w:rFonts w:hint="eastAsia"/>
          <w:lang w:eastAsia="zh-CN"/>
        </w:rPr>
        <w:t>参考轨迹</w:t>
      </w:r>
      <w:r>
        <w:rPr>
          <w:rStyle w:val="VerbatimChar"/>
          <w:lang w:eastAsia="zh-CN"/>
        </w:rPr>
        <w:t xml:space="preserve"> -&gt; IMU </w:t>
      </w:r>
      <w:r>
        <w:rPr>
          <w:rStyle w:val="VerbatimChar"/>
          <w:rFonts w:hint="eastAsia"/>
          <w:lang w:eastAsia="zh-CN"/>
        </w:rPr>
        <w:t>测量序列</w:t>
      </w:r>
      <w:r>
        <w:rPr>
          <w:rStyle w:val="VerbatimChar"/>
          <w:lang w:eastAsia="zh-CN"/>
        </w:rPr>
        <w:t xml:space="preserve"> -&gt; </w:t>
      </w:r>
      <w:r>
        <w:rPr>
          <w:rStyle w:val="VerbatimChar"/>
          <w:rFonts w:hint="eastAsia"/>
          <w:lang w:eastAsia="zh-CN"/>
        </w:rPr>
        <w:t>惯性导航解算</w:t>
      </w:r>
      <w:r>
        <w:rPr>
          <w:rStyle w:val="VerbatimChar"/>
          <w:lang w:eastAsia="zh-CN"/>
        </w:rPr>
        <w:t xml:space="preserve"> -&gt; </w:t>
      </w:r>
      <w:r>
        <w:rPr>
          <w:rStyle w:val="VerbatimChar"/>
          <w:rFonts w:hint="eastAsia"/>
          <w:lang w:eastAsia="zh-CN"/>
        </w:rPr>
        <w:t>运动信息与跟踪辅助量</w:t>
      </w:r>
      <w:r>
        <w:rPr>
          <w:rStyle w:val="VerbatimChar"/>
          <w:lang w:eastAsia="zh-CN"/>
        </w:rPr>
        <w:t xml:space="preserve"> -&gt; </w:t>
      </w:r>
      <w:r>
        <w:rPr>
          <w:rStyle w:val="VerbatimChar"/>
          <w:rFonts w:hint="eastAsia"/>
          <w:lang w:eastAsia="zh-CN"/>
        </w:rPr>
        <w:t>跟踪前端</w:t>
      </w:r>
      <w:r>
        <w:rPr>
          <w:rStyle w:val="VerbatimChar"/>
          <w:lang w:eastAsia="zh-CN"/>
        </w:rPr>
        <w:t xml:space="preserve"> -&gt; </w:t>
      </w:r>
      <w:r>
        <w:rPr>
          <w:rStyle w:val="VerbatimChar"/>
          <w:rFonts w:hint="eastAsia"/>
          <w:lang w:eastAsia="zh-CN"/>
        </w:rPr>
        <w:t>标准观测量</w:t>
      </w:r>
      <w:r>
        <w:rPr>
          <w:rStyle w:val="VerbatimChar"/>
          <w:lang w:eastAsia="zh-CN"/>
        </w:rPr>
        <w:t xml:space="preserve"> -&gt; </w:t>
      </w:r>
      <w:r>
        <w:rPr>
          <w:rStyle w:val="VerbatimChar"/>
          <w:rFonts w:hint="eastAsia"/>
          <w:lang w:eastAsia="zh-CN"/>
        </w:rPr>
        <w:t>加权最小二乘与扩展卡尔曼滤波</w:t>
      </w:r>
    </w:p>
    <w:p w14:paraId="21F8F31C" w14:textId="0ACD17C1" w:rsidR="002A662C" w:rsidRDefault="004D413B">
      <w:pPr>
        <w:pStyle w:val="3"/>
        <w:rPr>
          <w:lang w:eastAsia="zh-CN"/>
        </w:rPr>
      </w:pPr>
      <w:bookmarkStart w:id="10" w:name="简化捷联惯性导航的基本关系"/>
      <w:bookmarkStart w:id="11" w:name="_Toc227833924"/>
      <w:bookmarkEnd w:id="8"/>
      <w:r>
        <w:rPr>
          <w:rFonts w:hint="eastAsia"/>
          <w:lang w:eastAsia="zh-CN"/>
        </w:rPr>
        <w:t>3</w:t>
      </w:r>
      <w:r w:rsidR="00000000">
        <w:rPr>
          <w:lang w:eastAsia="zh-CN"/>
        </w:rPr>
        <w:t xml:space="preserve">.2 </w:t>
      </w:r>
      <w:r w:rsidR="00000000">
        <w:rPr>
          <w:rFonts w:hint="eastAsia"/>
          <w:lang w:eastAsia="zh-CN"/>
        </w:rPr>
        <w:t>简化捷联惯性导航的基本关系</w:t>
      </w:r>
      <w:bookmarkEnd w:id="11"/>
    </w:p>
    <w:p w14:paraId="66933915" w14:textId="77777777" w:rsidR="002A662C" w:rsidRDefault="00000000">
      <w:pPr>
        <w:pStyle w:val="FirstParagraph"/>
        <w:rPr>
          <w:lang w:eastAsia="zh-CN"/>
        </w:rPr>
      </w:pPr>
      <w:r>
        <w:rPr>
          <w:rFonts w:hint="eastAsia"/>
          <w:lang w:eastAsia="zh-CN"/>
        </w:rPr>
        <w:t>本轮采用的是简化捷联惯性导航，而不是完整的惯性误差状态滤波。核心关系可以概括为三步：</w:t>
      </w:r>
    </w:p>
    <w:p w14:paraId="3F2006A2" w14:textId="69A8B202" w:rsidR="00E429F4" w:rsidRPr="00E429F4" w:rsidRDefault="00E429F4" w:rsidP="00E429F4">
      <w:pPr>
        <w:pStyle w:val="a0"/>
        <w:rPr>
          <w:rFonts w:hint="eastAsia"/>
          <w:b/>
          <w:bCs/>
          <w:lang w:eastAsia="zh-CN"/>
        </w:rPr>
      </w:pPr>
      <w:r w:rsidRPr="00E429F4">
        <w:rPr>
          <w:b/>
          <w:bCs/>
          <w:lang w:eastAsia="zh-CN"/>
        </w:rPr>
        <w:t>姿态更新</w:t>
      </w:r>
    </w:p>
    <w:p w14:paraId="3901D882" w14:textId="77777777" w:rsidR="002A662C" w:rsidRPr="00E429F4" w:rsidRDefault="00000000">
      <w:pPr>
        <w:pStyle w:val="a0"/>
        <w:rPr>
          <w:lang w:eastAsia="zh-CN"/>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bn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bn</m:t>
              </m:r>
              <m:r>
                <m:rPr>
                  <m:sty m:val="p"/>
                </m:rPr>
                <w:rPr>
                  <w:rFonts w:ascii="Cambria Math" w:hAnsi="Cambria Math"/>
                </w:rPr>
                <m:t>,</m:t>
              </m:r>
              <m:r>
                <w:rPr>
                  <w:rFonts w:ascii="Cambria Math" w:hAnsi="Cambria Math"/>
                </w:rPr>
                <m:t>k</m:t>
              </m:r>
            </m:sub>
          </m:sSub>
          <m:r>
            <m:rPr>
              <m:sty m:val="p"/>
            </m:rPr>
            <w:rPr>
              <w:rFonts w:ascii="Cambria Math" w:hAnsi="Cambria Math"/>
            </w:rPr>
            <m:t>exp([</m:t>
          </m:r>
          <m:sSub>
            <m:sSubPr>
              <m:ctrlPr>
                <w:rPr>
                  <w:rFonts w:ascii="Cambria Math" w:hAnsi="Cambria Math"/>
                </w:rPr>
              </m:ctrlPr>
            </m:sSubPr>
            <m:e>
              <m:r>
                <w:rPr>
                  <w:rFonts w:ascii="Cambria Math" w:hAnsi="Cambria Math"/>
                </w:rPr>
                <m:t>ω</m:t>
              </m:r>
            </m:e>
            <m:sub>
              <m:r>
                <w:rPr>
                  <w:rFonts w:ascii="Cambria Math" w:hAnsi="Cambria Math"/>
                </w:rPr>
                <m:t>b</m:t>
              </m:r>
            </m:sub>
          </m:sSub>
          <m:r>
            <m:rPr>
              <m:sty m:val="p"/>
            </m:rPr>
            <w:rPr>
              <w:rFonts w:ascii="Cambria Math" w:hAnsi="Cambria Math"/>
            </w:rPr>
            <m:t>Δ</m:t>
          </m:r>
          <m:r>
            <w:rPr>
              <w:rFonts w:ascii="Cambria Math" w:hAnsi="Cambria Math"/>
            </w:rPr>
            <m:t>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sub>
          </m:sSub>
          <m:r>
            <m:rPr>
              <m:sty m:val="p"/>
            </m:rPr>
            <w:rPr>
              <w:rFonts w:ascii="Cambria Math" w:hAnsi="Cambria Math"/>
            </w:rPr>
            <m:t>)</m:t>
          </m:r>
        </m:oMath>
      </m:oMathPara>
    </w:p>
    <w:p w14:paraId="377596C5" w14:textId="17C70C9A" w:rsidR="00E429F4" w:rsidRPr="00E429F4" w:rsidRDefault="00E429F4">
      <w:pPr>
        <w:pStyle w:val="a0"/>
        <w:rPr>
          <w:rFonts w:hint="eastAsia"/>
          <w:b/>
          <w:bCs/>
          <w:lang w:eastAsia="zh-CN"/>
        </w:rPr>
      </w:pPr>
      <w:r w:rsidRPr="00E429F4">
        <w:rPr>
          <w:b/>
          <w:bCs/>
          <w:lang w:eastAsia="zh-CN"/>
        </w:rPr>
        <w:t>比力从机体系转到导航系</w:t>
      </w:r>
    </w:p>
    <w:p w14:paraId="16DBD310" w14:textId="77777777" w:rsidR="002A662C" w:rsidRPr="00E429F4" w:rsidRDefault="00000000">
      <w:pPr>
        <w:pStyle w:val="FirstParagraph"/>
        <w:rPr>
          <w:lang w:eastAsia="zh-CN"/>
        </w:rP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bn</m:t>
              </m:r>
            </m:sub>
          </m:sSub>
          <m:sSub>
            <m:sSubPr>
              <m:ctrlPr>
                <w:rPr>
                  <w:rFonts w:ascii="Cambria Math" w:hAnsi="Cambria Math"/>
                </w:rPr>
              </m:ctrlPr>
            </m:sSubPr>
            <m:e>
              <m:r>
                <w:rPr>
                  <w:rFonts w:ascii="Cambria Math" w:hAnsi="Cambria Math"/>
                </w:rPr>
                <m:t>f</m:t>
              </m:r>
            </m:e>
            <m:sub>
              <m:r>
                <w:rPr>
                  <w:rFonts w:ascii="Cambria Math" w:hAnsi="Cambria Math"/>
                </w:rPr>
                <m:t>b</m:t>
              </m:r>
            </m:sub>
          </m:sSub>
        </m:oMath>
      </m:oMathPara>
    </w:p>
    <w:p w14:paraId="5C00FE6D" w14:textId="726F6CAC" w:rsidR="00E429F4" w:rsidRPr="00E429F4" w:rsidRDefault="00E429F4" w:rsidP="00E429F4">
      <w:pPr>
        <w:pStyle w:val="a0"/>
        <w:rPr>
          <w:rFonts w:hint="eastAsia"/>
          <w:b/>
          <w:bCs/>
          <w:lang w:eastAsia="zh-CN"/>
        </w:rPr>
      </w:pPr>
      <w:r w:rsidRPr="00E429F4">
        <w:rPr>
          <w:b/>
          <w:bCs/>
          <w:lang w:eastAsia="zh-CN"/>
        </w:rPr>
        <w:t>速度</w:t>
      </w:r>
      <w:r>
        <w:rPr>
          <w:rFonts w:hint="eastAsia"/>
          <w:b/>
          <w:bCs/>
          <w:lang w:eastAsia="zh-CN"/>
        </w:rPr>
        <w:t>位置</w:t>
      </w:r>
      <w:r w:rsidRPr="00E429F4">
        <w:rPr>
          <w:b/>
          <w:bCs/>
          <w:lang w:eastAsia="zh-CN"/>
        </w:rPr>
        <w:t>更新</w:t>
      </w:r>
    </w:p>
    <w:p w14:paraId="0A3CCC81" w14:textId="77777777" w:rsidR="002A662C" w:rsidRDefault="00000000">
      <w:pPr>
        <w:pStyle w:val="FirstParagrap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Δ</m:t>
          </m:r>
          <m:r>
            <w:rPr>
              <w:rFonts w:ascii="Cambria Math" w:hAnsi="Cambria Math"/>
            </w:rPr>
            <m:t>t</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2</m:t>
              </m:r>
            </m:sup>
          </m:sSup>
        </m:oMath>
      </m:oMathPara>
    </w:p>
    <w:p w14:paraId="597E3379" w14:textId="77777777" w:rsidR="002A662C" w:rsidRDefault="00000000">
      <w:pPr>
        <w:pStyle w:val="FirstParagraph"/>
        <w:rPr>
          <w:lang w:eastAsia="zh-CN"/>
        </w:rPr>
      </w:pPr>
      <w:r>
        <w:rPr>
          <w:rFonts w:hint="eastAsia"/>
          <w:lang w:eastAsia="zh-CN"/>
        </w:rPr>
        <w:t>在跟踪辅助侧，惯性导航的位置和速度继续投影到视线方向上，从而得到距离变化率，并进一步生成码率辅助量和载波频率辅助量：</w:t>
      </w:r>
    </w:p>
    <w:p w14:paraId="59899527" w14:textId="77777777" w:rsidR="002A662C" w:rsidRDefault="00000000">
      <w:pPr>
        <w:pStyle w:val="a0"/>
      </w:pPr>
      <m:oMathPara>
        <m:oMathParaPr>
          <m:jc m:val="center"/>
        </m:oMathParaPr>
        <m:oMath>
          <m:acc>
            <m:accPr>
              <m:chr m:val="̇"/>
              <m:ctrlPr>
                <w:rPr>
                  <w:rFonts w:ascii="Cambria Math" w:hAnsi="Cambria Math"/>
                </w:rPr>
              </m:ctrlPr>
            </m:accPr>
            <m:e>
              <m:r>
                <w:rPr>
                  <w:rFonts w:ascii="Cambria Math" w:hAnsi="Cambria Math"/>
                </w:rPr>
                <m:t>ρ</m:t>
              </m:r>
            </m:e>
          </m:acc>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T</m:t>
              </m:r>
            </m:sup>
          </m:sSup>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c</m:t>
                  </m:r>
                </m:sub>
              </m:sSub>
            </m:num>
            <m:den>
              <m:r>
                <w:rPr>
                  <w:rFonts w:ascii="Cambria Math" w:hAnsi="Cambria Math"/>
                </w:rPr>
                <m:t>c</m:t>
              </m:r>
            </m:den>
          </m:f>
          <m:acc>
            <m:accPr>
              <m:chr m:val="̇"/>
              <m:ctrlPr>
                <w:rPr>
                  <w:rFonts w:ascii="Cambria Math" w:hAnsi="Cambria Math"/>
                </w:rPr>
              </m:ctrlPr>
            </m:accPr>
            <m:e>
              <m:r>
                <w:rPr>
                  <w:rFonts w:ascii="Cambria Math" w:hAnsi="Cambria Math"/>
                </w:rPr>
                <m:t>ρ</m:t>
              </m:r>
            </m:e>
          </m:acc>
        </m:oMath>
      </m:oMathPara>
    </w:p>
    <w:p w14:paraId="0E2BDE1A" w14:textId="3CE93376" w:rsidR="002A662C" w:rsidRDefault="00000000">
      <w:pPr>
        <w:pStyle w:val="FirstParagraph"/>
        <w:rPr>
          <w:lang w:eastAsia="zh-CN"/>
        </w:rPr>
      </w:pPr>
      <w:r>
        <w:rPr>
          <w:rFonts w:hint="eastAsia"/>
          <w:lang w:eastAsia="zh-CN"/>
        </w:rPr>
        <w:t>同一套惯性导航状态同时用于四件事：</w:t>
      </w:r>
    </w:p>
    <w:p w14:paraId="43F43242" w14:textId="77777777" w:rsidR="002A662C" w:rsidRDefault="00000000">
      <w:pPr>
        <w:pStyle w:val="Compact"/>
        <w:numPr>
          <w:ilvl w:val="0"/>
          <w:numId w:val="5"/>
        </w:numPr>
      </w:pPr>
      <w:proofErr w:type="spellStart"/>
      <w:r>
        <w:rPr>
          <w:rFonts w:hint="eastAsia"/>
        </w:rPr>
        <w:t>生成运动信息</w:t>
      </w:r>
      <w:proofErr w:type="spellEnd"/>
      <w:r>
        <w:rPr>
          <w:rFonts w:hint="eastAsia"/>
        </w:rPr>
        <w:t>。</w:t>
      </w:r>
    </w:p>
    <w:p w14:paraId="0A38EB44" w14:textId="77777777" w:rsidR="002A662C" w:rsidRDefault="00000000">
      <w:pPr>
        <w:pStyle w:val="Compact"/>
        <w:numPr>
          <w:ilvl w:val="0"/>
          <w:numId w:val="5"/>
        </w:numPr>
      </w:pPr>
      <w:r>
        <w:rPr>
          <w:rFonts w:hint="eastAsia"/>
        </w:rPr>
        <w:t>生成跟踪辅助量。</w:t>
      </w:r>
    </w:p>
    <w:p w14:paraId="44A648A6" w14:textId="77777777" w:rsidR="002A662C" w:rsidRDefault="00000000">
      <w:pPr>
        <w:pStyle w:val="Compact"/>
        <w:numPr>
          <w:ilvl w:val="0"/>
          <w:numId w:val="5"/>
        </w:numPr>
        <w:rPr>
          <w:lang w:eastAsia="zh-CN"/>
        </w:rPr>
      </w:pPr>
      <w:r>
        <w:rPr>
          <w:rFonts w:hint="eastAsia"/>
          <w:lang w:eastAsia="zh-CN"/>
        </w:rPr>
        <w:lastRenderedPageBreak/>
        <w:t>提供加权最小二乘初值。</w:t>
      </w:r>
    </w:p>
    <w:p w14:paraId="3A3DE3F1" w14:textId="77777777" w:rsidR="002A662C" w:rsidRDefault="00000000">
      <w:pPr>
        <w:pStyle w:val="Compact"/>
        <w:numPr>
          <w:ilvl w:val="0"/>
          <w:numId w:val="5"/>
        </w:numPr>
        <w:rPr>
          <w:lang w:eastAsia="zh-CN"/>
        </w:rPr>
      </w:pPr>
      <w:r>
        <w:rPr>
          <w:rFonts w:hint="eastAsia"/>
          <w:lang w:eastAsia="zh-CN"/>
        </w:rPr>
        <w:t>提供扩展卡尔曼滤波预测状态。</w:t>
      </w:r>
    </w:p>
    <w:p w14:paraId="735E7402" w14:textId="5F707799" w:rsidR="002A662C" w:rsidRDefault="004D413B">
      <w:pPr>
        <w:pStyle w:val="2"/>
        <w:rPr>
          <w:lang w:eastAsia="zh-CN"/>
        </w:rPr>
      </w:pPr>
      <w:bookmarkStart w:id="12" w:name="五最终审查结论"/>
      <w:bookmarkStart w:id="13" w:name="_Toc227833925"/>
      <w:bookmarkEnd w:id="6"/>
      <w:bookmarkEnd w:id="10"/>
      <w:r>
        <w:rPr>
          <w:rFonts w:hint="eastAsia"/>
          <w:lang w:eastAsia="zh-CN"/>
        </w:rPr>
        <w:t>四</w:t>
      </w:r>
      <w:r w:rsidR="00000000">
        <w:rPr>
          <w:rFonts w:hint="eastAsia"/>
          <w:lang w:eastAsia="zh-CN"/>
        </w:rPr>
        <w:t>、结论</w:t>
      </w:r>
      <w:bookmarkEnd w:id="13"/>
    </w:p>
    <w:p w14:paraId="4EABD086" w14:textId="7C9CC5F8" w:rsidR="002A662C" w:rsidRDefault="004D413B">
      <w:pPr>
        <w:pStyle w:val="3"/>
        <w:rPr>
          <w:lang w:eastAsia="zh-CN"/>
        </w:rPr>
      </w:pPr>
      <w:bookmarkStart w:id="14" w:name="当前的主要限制"/>
      <w:bookmarkStart w:id="15" w:name="_Toc227833927"/>
      <w:r>
        <w:rPr>
          <w:rFonts w:hint="eastAsia"/>
          <w:lang w:eastAsia="zh-CN"/>
        </w:rPr>
        <w:t>4</w:t>
      </w:r>
      <w:r w:rsidR="00000000">
        <w:rPr>
          <w:lang w:eastAsia="zh-CN"/>
        </w:rPr>
        <w:t>.</w:t>
      </w:r>
      <w:r>
        <w:rPr>
          <w:rFonts w:hint="eastAsia"/>
          <w:lang w:eastAsia="zh-CN"/>
        </w:rPr>
        <w:t>1</w:t>
      </w:r>
      <w:r w:rsidR="00000000">
        <w:rPr>
          <w:rFonts w:hint="eastAsia"/>
          <w:lang w:eastAsia="zh-CN"/>
        </w:rPr>
        <w:t>当前的主要限制</w:t>
      </w:r>
      <w:bookmarkEnd w:id="15"/>
    </w:p>
    <w:p w14:paraId="306B75C1" w14:textId="77777777" w:rsidR="002A662C" w:rsidRDefault="00000000">
      <w:pPr>
        <w:pStyle w:val="FirstParagraph"/>
        <w:rPr>
          <w:lang w:eastAsia="zh-CN"/>
        </w:rPr>
      </w:pPr>
      <w:r>
        <w:rPr>
          <w:rFonts w:hint="eastAsia"/>
          <w:lang w:eastAsia="zh-CN"/>
        </w:rPr>
        <w:t>如果只看惯性导航本身，本轮结果是稳定的：</w:t>
      </w:r>
    </w:p>
    <w:p w14:paraId="2591351F" w14:textId="77777777" w:rsidR="002A662C" w:rsidRDefault="00000000">
      <w:pPr>
        <w:pStyle w:val="Compact"/>
        <w:numPr>
          <w:ilvl w:val="0"/>
          <w:numId w:val="7"/>
        </w:numPr>
        <w:rPr>
          <w:lang w:eastAsia="zh-CN"/>
        </w:rPr>
      </w:pPr>
      <w:r>
        <w:rPr>
          <w:rFonts w:hint="eastAsia"/>
          <w:lang w:eastAsia="zh-CN"/>
        </w:rPr>
        <w:t>惯性导航平均位置误差均值为</w:t>
      </w:r>
      <w:r>
        <w:rPr>
          <w:lang w:eastAsia="zh-CN"/>
        </w:rPr>
        <w:t xml:space="preserve"> </w:t>
      </w:r>
      <w:r>
        <w:rPr>
          <w:rStyle w:val="VerbatimChar"/>
          <w:lang w:eastAsia="zh-CN"/>
        </w:rPr>
        <w:t>1.572 m</w:t>
      </w:r>
    </w:p>
    <w:p w14:paraId="4EAFAF17" w14:textId="77777777" w:rsidR="002A662C" w:rsidRDefault="00000000">
      <w:pPr>
        <w:pStyle w:val="Compact"/>
        <w:numPr>
          <w:ilvl w:val="0"/>
          <w:numId w:val="7"/>
        </w:numPr>
        <w:rPr>
          <w:lang w:eastAsia="zh-CN"/>
        </w:rPr>
      </w:pPr>
      <w:r>
        <w:rPr>
          <w:rFonts w:hint="eastAsia"/>
          <w:lang w:eastAsia="zh-CN"/>
        </w:rPr>
        <w:t>惯性导航平均姿态误差均值为</w:t>
      </w:r>
      <w:r>
        <w:rPr>
          <w:lang w:eastAsia="zh-CN"/>
        </w:rPr>
        <w:t xml:space="preserve"> </w:t>
      </w:r>
      <w:r>
        <w:rPr>
          <w:rStyle w:val="VerbatimChar"/>
          <w:lang w:eastAsia="zh-CN"/>
        </w:rPr>
        <w:t>0.001611°</w:t>
      </w:r>
    </w:p>
    <w:p w14:paraId="44DCF479" w14:textId="77777777" w:rsidR="002A662C" w:rsidRDefault="00000000">
      <w:pPr>
        <w:pStyle w:val="FirstParagraph"/>
        <w:rPr>
          <w:lang w:eastAsia="zh-CN"/>
        </w:rPr>
      </w:pPr>
      <w:r>
        <w:rPr>
          <w:rFonts w:hint="eastAsia"/>
          <w:lang w:eastAsia="zh-CN"/>
        </w:rPr>
        <w:t>但如果同时看跟踪和导航结果，限制因素仍然集中在观测可用性上：</w:t>
      </w:r>
    </w:p>
    <w:p w14:paraId="6B9BAE1B" w14:textId="742708C5" w:rsidR="002A662C" w:rsidRPr="00E429F4" w:rsidRDefault="00000000" w:rsidP="00E429F4">
      <w:pPr>
        <w:numPr>
          <w:ilvl w:val="0"/>
          <w:numId w:val="16"/>
        </w:numPr>
        <w:spacing w:before="100" w:beforeAutospacing="1" w:after="100" w:afterAutospacing="1"/>
        <w:rPr>
          <w:rFonts w:ascii="宋体" w:eastAsia="宋体" w:hAnsi="宋体" w:cs="宋体" w:hint="eastAsia"/>
          <w:lang w:eastAsia="zh-CN"/>
        </w:rPr>
      </w:pPr>
      <w:r>
        <w:rPr>
          <w:rFonts w:hint="eastAsia"/>
          <w:lang w:eastAsia="zh-CN"/>
        </w:rPr>
        <w:t>码时延均方根误差均值为</w:t>
      </w:r>
      <w:r>
        <w:rPr>
          <w:lang w:eastAsia="zh-CN"/>
        </w:rPr>
        <w:t xml:space="preserve"> </w:t>
      </w:r>
      <w:r>
        <w:rPr>
          <w:rStyle w:val="VerbatimChar"/>
          <w:lang w:eastAsia="zh-CN"/>
        </w:rPr>
        <w:t>31293.2 ns</w:t>
      </w:r>
      <w:r>
        <w:rPr>
          <w:rFonts w:hint="eastAsia"/>
          <w:lang w:eastAsia="zh-CN"/>
        </w:rPr>
        <w:t>，最大达到</w:t>
      </w:r>
      <w:r>
        <w:rPr>
          <w:lang w:eastAsia="zh-CN"/>
        </w:rPr>
        <w:t xml:space="preserve"> </w:t>
      </w:r>
      <w:r>
        <w:rPr>
          <w:rStyle w:val="VerbatimChar"/>
          <w:lang w:eastAsia="zh-CN"/>
        </w:rPr>
        <w:t>50210.5 ns</w:t>
      </w:r>
      <w:r w:rsidR="00E429F4">
        <w:rPr>
          <w:rStyle w:val="VerbatimChar"/>
          <w:rFonts w:hint="eastAsia"/>
          <w:lang w:eastAsia="zh-CN"/>
        </w:rPr>
        <w:t>，</w:t>
      </w:r>
      <w:r w:rsidR="00E429F4" w:rsidRPr="00E429F4">
        <w:rPr>
          <w:rFonts w:ascii="宋体" w:eastAsia="宋体" w:hAnsi="宋体" w:cs="宋体"/>
          <w:lang w:eastAsia="zh-CN"/>
        </w:rPr>
        <w:t xml:space="preserve">大约对应 </w:t>
      </w:r>
      <w:r w:rsidR="00E429F4" w:rsidRPr="00E429F4">
        <w:rPr>
          <w:rFonts w:ascii="宋体" w:eastAsia="宋体" w:hAnsi="宋体" w:cs="宋体"/>
          <w:b/>
          <w:bCs/>
          <w:lang w:eastAsia="zh-CN"/>
        </w:rPr>
        <w:t>9.4 km</w:t>
      </w:r>
    </w:p>
    <w:p w14:paraId="79C22CBD" w14:textId="77777777" w:rsidR="00E429F4" w:rsidRDefault="00000000" w:rsidP="00E429F4">
      <w:pPr>
        <w:numPr>
          <w:ilvl w:val="0"/>
          <w:numId w:val="17"/>
        </w:numPr>
        <w:spacing w:before="100" w:beforeAutospacing="1" w:after="100" w:afterAutospacing="1"/>
        <w:rPr>
          <w:lang w:eastAsia="zh-CN"/>
        </w:rPr>
      </w:pPr>
      <w:r>
        <w:rPr>
          <w:rFonts w:hint="eastAsia"/>
          <w:lang w:eastAsia="zh-CN"/>
        </w:rPr>
        <w:t>多普勒均方根误差均值为</w:t>
      </w:r>
      <w:r>
        <w:rPr>
          <w:lang w:eastAsia="zh-CN"/>
        </w:rPr>
        <w:t xml:space="preserve"> </w:t>
      </w:r>
      <w:r>
        <w:rPr>
          <w:rStyle w:val="VerbatimChar"/>
          <w:lang w:eastAsia="zh-CN"/>
        </w:rPr>
        <w:t>41675.4 Hz</w:t>
      </w:r>
      <w:r>
        <w:rPr>
          <w:rFonts w:hint="eastAsia"/>
          <w:lang w:eastAsia="zh-CN"/>
        </w:rPr>
        <w:t>，最大达到</w:t>
      </w:r>
      <w:r>
        <w:rPr>
          <w:lang w:eastAsia="zh-CN"/>
        </w:rPr>
        <w:t xml:space="preserve"> </w:t>
      </w:r>
      <w:r>
        <w:rPr>
          <w:rStyle w:val="VerbatimChar"/>
          <w:lang w:eastAsia="zh-CN"/>
        </w:rPr>
        <w:t>56560.6 Hz</w:t>
      </w:r>
      <w:r w:rsidR="00E429F4">
        <w:rPr>
          <w:rStyle w:val="VerbatimChar"/>
          <w:rFonts w:hint="eastAsia"/>
          <w:lang w:eastAsia="zh-CN"/>
        </w:rPr>
        <w:t>，</w:t>
      </w:r>
      <w:r w:rsidR="00E429F4" w:rsidRPr="00E429F4">
        <w:rPr>
          <w:rFonts w:ascii="宋体" w:eastAsia="宋体" w:hAnsi="宋体" w:cs="宋体"/>
          <w:lang w:eastAsia="zh-CN"/>
        </w:rPr>
        <w:t xml:space="preserve">大约对应 </w:t>
      </w:r>
      <w:r w:rsidR="00E429F4" w:rsidRPr="00E429F4">
        <w:rPr>
          <w:rFonts w:ascii="宋体" w:eastAsia="宋体" w:hAnsi="宋体" w:cs="宋体"/>
          <w:b/>
          <w:bCs/>
          <w:lang w:eastAsia="zh-CN"/>
        </w:rPr>
        <w:t>15 km</w:t>
      </w:r>
    </w:p>
    <w:p w14:paraId="7773F19C" w14:textId="7984E13F" w:rsidR="002A662C" w:rsidRDefault="00000000" w:rsidP="00E429F4">
      <w:pPr>
        <w:spacing w:before="100" w:beforeAutospacing="1" w:after="100" w:afterAutospacing="1"/>
        <w:rPr>
          <w:lang w:eastAsia="zh-CN"/>
        </w:rPr>
      </w:pPr>
      <w:r>
        <w:rPr>
          <w:rFonts w:hint="eastAsia"/>
          <w:lang w:eastAsia="zh-CN"/>
        </w:rPr>
        <w:t>这说明系统已经具备由惯性信息支撑动态过程的能力，但高动态条件下可用于更新的观测历元仍然不足，这也是下一步需要优先处理的问题。</w:t>
      </w:r>
    </w:p>
    <w:p w14:paraId="3608F033" w14:textId="035669B5" w:rsidR="002A662C" w:rsidRDefault="004D413B">
      <w:pPr>
        <w:pStyle w:val="2"/>
        <w:rPr>
          <w:lang w:eastAsia="zh-CN"/>
        </w:rPr>
      </w:pPr>
      <w:bookmarkStart w:id="16" w:name="六典型场景与中间量"/>
      <w:bookmarkStart w:id="17" w:name="_Toc227833928"/>
      <w:bookmarkEnd w:id="12"/>
      <w:bookmarkEnd w:id="14"/>
      <w:r>
        <w:rPr>
          <w:rFonts w:hint="eastAsia"/>
          <w:lang w:eastAsia="zh-CN"/>
        </w:rPr>
        <w:t>五</w:t>
      </w:r>
      <w:r w:rsidR="00000000">
        <w:rPr>
          <w:rFonts w:hint="eastAsia"/>
          <w:lang w:eastAsia="zh-CN"/>
        </w:rPr>
        <w:t>、典型场景与中间量</w:t>
      </w:r>
      <w:bookmarkEnd w:id="17"/>
    </w:p>
    <w:p w14:paraId="0FF3980A" w14:textId="77777777" w:rsidR="002A662C" w:rsidRDefault="00000000">
      <w:pPr>
        <w:pStyle w:val="FirstParagraph"/>
        <w:rPr>
          <w:lang w:eastAsia="zh-CN"/>
        </w:rPr>
      </w:pPr>
      <w:r>
        <w:rPr>
          <w:rFonts w:hint="eastAsia"/>
          <w:lang w:eastAsia="zh-CN"/>
        </w:rPr>
        <w:t>为便于说明中间量的变化情况，下面选取</w:t>
      </w:r>
      <w:r>
        <w:rPr>
          <w:lang w:eastAsia="zh-CN"/>
        </w:rPr>
        <w:t xml:space="preserve"> </w:t>
      </w:r>
      <w:r>
        <w:rPr>
          <w:rStyle w:val="VerbatimChar"/>
          <w:lang w:eastAsia="zh-CN"/>
        </w:rPr>
        <w:t>80 km</w:t>
      </w:r>
      <w:r>
        <w:rPr>
          <w:rStyle w:val="VerbatimChar"/>
          <w:lang w:eastAsia="zh-CN"/>
        </w:rPr>
        <w:t>、</w:t>
      </w:r>
      <w:r>
        <w:rPr>
          <w:rStyle w:val="VerbatimChar"/>
          <w:lang w:eastAsia="zh-CN"/>
        </w:rPr>
        <w:t>8.45 km/s</w:t>
      </w:r>
      <w:r>
        <w:rPr>
          <w:rStyle w:val="VerbatimChar"/>
          <w:lang w:eastAsia="zh-CN"/>
        </w:rPr>
        <w:t>、</w:t>
      </w:r>
      <w:r>
        <w:rPr>
          <w:rStyle w:val="VerbatimChar"/>
          <w:lang w:eastAsia="zh-CN"/>
        </w:rPr>
        <w:t>18.5 GHz</w:t>
      </w:r>
      <w:r>
        <w:rPr>
          <w:lang w:eastAsia="zh-CN"/>
        </w:rPr>
        <w:t xml:space="preserve"> </w:t>
      </w:r>
      <w:r>
        <w:rPr>
          <w:rFonts w:hint="eastAsia"/>
          <w:lang w:eastAsia="zh-CN"/>
        </w:rPr>
        <w:t>这一典型场景作为示例。</w:t>
      </w:r>
    </w:p>
    <w:p w14:paraId="0F1C845D" w14:textId="2841701B" w:rsidR="002A662C" w:rsidRDefault="004D413B">
      <w:pPr>
        <w:pStyle w:val="3"/>
        <w:rPr>
          <w:lang w:eastAsia="zh-CN"/>
        </w:rPr>
      </w:pPr>
      <w:bookmarkStart w:id="18" w:name="惯性测量量与惯性导航误差"/>
      <w:bookmarkStart w:id="19" w:name="_Toc227833929"/>
      <w:r>
        <w:rPr>
          <w:rFonts w:hint="eastAsia"/>
          <w:lang w:eastAsia="zh-CN"/>
        </w:rPr>
        <w:lastRenderedPageBreak/>
        <w:t>5</w:t>
      </w:r>
      <w:r w:rsidR="00000000">
        <w:rPr>
          <w:lang w:eastAsia="zh-CN"/>
        </w:rPr>
        <w:t xml:space="preserve">.1 </w:t>
      </w:r>
      <w:r w:rsidR="00000000">
        <w:rPr>
          <w:rFonts w:hint="eastAsia"/>
          <w:lang w:eastAsia="zh-CN"/>
        </w:rPr>
        <w:t>惯性测量量与惯性导航误差</w:t>
      </w:r>
      <w:bookmarkEnd w:id="19"/>
    </w:p>
    <w:p w14:paraId="540E9743" w14:textId="77777777" w:rsidR="002A662C" w:rsidRDefault="00000000">
      <w:pPr>
        <w:pStyle w:val="CaptionedFigure"/>
      </w:pPr>
      <w:r>
        <w:rPr>
          <w:noProof/>
        </w:rPr>
        <w:drawing>
          <wp:inline distT="0" distB="0" distL="0" distR="0" wp14:anchorId="3788CA56" wp14:editId="15C722FB">
            <wp:extent cx="5334000" cy="3788833"/>
            <wp:effectExtent l="0" t="0" r="0" b="0"/>
            <wp:docPr id="31" name="Picture" descr="典型场景下的惯性测量量与导航误差"/>
            <wp:cNvGraphicFramePr/>
            <a:graphic xmlns:a="http://schemas.openxmlformats.org/drawingml/2006/main">
              <a:graphicData uri="http://schemas.openxmlformats.org/drawingml/2006/picture">
                <pic:pic xmlns:pic="http://schemas.openxmlformats.org/drawingml/2006/picture">
                  <pic:nvPicPr>
                    <pic:cNvPr id="32" name="Picture" descr="figures/issue04_rep_case_imu_ins.png"/>
                    <pic:cNvPicPr>
                      <a:picLocks noChangeAspect="1" noChangeArrowheads="1"/>
                    </pic:cNvPicPr>
                  </pic:nvPicPr>
                  <pic:blipFill>
                    <a:blip r:embed="rId6"/>
                    <a:stretch>
                      <a:fillRect/>
                    </a:stretch>
                  </pic:blipFill>
                  <pic:spPr bwMode="auto">
                    <a:xfrm>
                      <a:off x="0" y="0"/>
                      <a:ext cx="5334000" cy="3788833"/>
                    </a:xfrm>
                    <a:prstGeom prst="rect">
                      <a:avLst/>
                    </a:prstGeom>
                    <a:noFill/>
                    <a:ln w="9525">
                      <a:noFill/>
                      <a:headEnd/>
                      <a:tailEnd/>
                    </a:ln>
                  </pic:spPr>
                </pic:pic>
              </a:graphicData>
            </a:graphic>
          </wp:inline>
        </w:drawing>
      </w:r>
    </w:p>
    <w:p w14:paraId="4ECDB703" w14:textId="77777777" w:rsidR="002A662C" w:rsidRDefault="00000000" w:rsidP="004D413B">
      <w:pPr>
        <w:pStyle w:val="ImageCaption"/>
        <w:jc w:val="center"/>
        <w:rPr>
          <w:lang w:eastAsia="zh-CN"/>
        </w:rPr>
      </w:pPr>
      <w:r>
        <w:rPr>
          <w:rFonts w:hint="eastAsia"/>
          <w:lang w:eastAsia="zh-CN"/>
        </w:rPr>
        <w:t>典型场景下的惯性测量量与导航误差</w:t>
      </w:r>
    </w:p>
    <w:p w14:paraId="402EF864" w14:textId="689229F0" w:rsidR="002A662C" w:rsidRDefault="004D413B">
      <w:pPr>
        <w:pStyle w:val="3"/>
        <w:rPr>
          <w:lang w:eastAsia="zh-CN"/>
        </w:rPr>
      </w:pPr>
      <w:bookmarkStart w:id="20" w:name="跟踪辅助量与导航时序"/>
      <w:bookmarkStart w:id="21" w:name="_Toc227833930"/>
      <w:bookmarkEnd w:id="18"/>
      <w:r>
        <w:rPr>
          <w:rFonts w:hint="eastAsia"/>
          <w:lang w:eastAsia="zh-CN"/>
        </w:rPr>
        <w:lastRenderedPageBreak/>
        <w:t>5</w:t>
      </w:r>
      <w:r w:rsidR="00000000">
        <w:rPr>
          <w:lang w:eastAsia="zh-CN"/>
        </w:rPr>
        <w:t xml:space="preserve">.2 </w:t>
      </w:r>
      <w:r w:rsidR="00000000">
        <w:rPr>
          <w:rFonts w:hint="eastAsia"/>
          <w:lang w:eastAsia="zh-CN"/>
        </w:rPr>
        <w:t>跟踪辅助量与导航时序</w:t>
      </w:r>
      <w:bookmarkEnd w:id="21"/>
    </w:p>
    <w:p w14:paraId="64FBEE51" w14:textId="77777777" w:rsidR="002A662C" w:rsidRDefault="00000000">
      <w:pPr>
        <w:pStyle w:val="CaptionedFigure"/>
      </w:pPr>
      <w:r>
        <w:rPr>
          <w:noProof/>
        </w:rPr>
        <w:drawing>
          <wp:inline distT="0" distB="0" distL="0" distR="0" wp14:anchorId="1928898F" wp14:editId="4331E108">
            <wp:extent cx="5334000" cy="3727149"/>
            <wp:effectExtent l="0" t="0" r="0" b="0"/>
            <wp:docPr id="38" name="Picture" descr="典型场景下的跟踪辅助量与导航时序"/>
            <wp:cNvGraphicFramePr/>
            <a:graphic xmlns:a="http://schemas.openxmlformats.org/drawingml/2006/main">
              <a:graphicData uri="http://schemas.openxmlformats.org/drawingml/2006/picture">
                <pic:pic xmlns:pic="http://schemas.openxmlformats.org/drawingml/2006/picture">
                  <pic:nvPicPr>
                    <pic:cNvPr id="39" name="Picture" descr="figures/issue04_rep_case_navigation.png"/>
                    <pic:cNvPicPr>
                      <a:picLocks noChangeAspect="1" noChangeArrowheads="1"/>
                    </pic:cNvPicPr>
                  </pic:nvPicPr>
                  <pic:blipFill>
                    <a:blip r:embed="rId7"/>
                    <a:stretch>
                      <a:fillRect/>
                    </a:stretch>
                  </pic:blipFill>
                  <pic:spPr bwMode="auto">
                    <a:xfrm>
                      <a:off x="0" y="0"/>
                      <a:ext cx="5334000" cy="3727149"/>
                    </a:xfrm>
                    <a:prstGeom prst="rect">
                      <a:avLst/>
                    </a:prstGeom>
                    <a:noFill/>
                    <a:ln w="9525">
                      <a:noFill/>
                      <a:headEnd/>
                      <a:tailEnd/>
                    </a:ln>
                  </pic:spPr>
                </pic:pic>
              </a:graphicData>
            </a:graphic>
          </wp:inline>
        </w:drawing>
      </w:r>
    </w:p>
    <w:p w14:paraId="2FF27909" w14:textId="77777777" w:rsidR="002A662C" w:rsidRDefault="00000000" w:rsidP="004D413B">
      <w:pPr>
        <w:pStyle w:val="ImageCaption"/>
        <w:jc w:val="center"/>
        <w:rPr>
          <w:lang w:eastAsia="zh-CN"/>
        </w:rPr>
      </w:pPr>
      <w:r>
        <w:rPr>
          <w:rFonts w:hint="eastAsia"/>
          <w:lang w:eastAsia="zh-CN"/>
        </w:rPr>
        <w:t>典型场景下的跟踪辅助量与导航时序</w:t>
      </w:r>
    </w:p>
    <w:p w14:paraId="041A1F6C" w14:textId="77777777" w:rsidR="002A662C" w:rsidRDefault="00000000">
      <w:pPr>
        <w:pStyle w:val="a0"/>
        <w:rPr>
          <w:lang w:eastAsia="zh-CN"/>
        </w:rPr>
      </w:pPr>
      <w:r>
        <w:rPr>
          <w:rFonts w:hint="eastAsia"/>
          <w:lang w:eastAsia="zh-CN"/>
        </w:rPr>
        <w:t>这一组结果最关键的信息有两点：</w:t>
      </w:r>
    </w:p>
    <w:p w14:paraId="79341AD8" w14:textId="77777777" w:rsidR="002A662C" w:rsidRDefault="00000000">
      <w:pPr>
        <w:pStyle w:val="Compact"/>
        <w:numPr>
          <w:ilvl w:val="0"/>
          <w:numId w:val="10"/>
        </w:numPr>
        <w:rPr>
          <w:lang w:eastAsia="zh-CN"/>
        </w:rPr>
      </w:pPr>
      <w:r>
        <w:rPr>
          <w:rFonts w:hint="eastAsia"/>
          <w:lang w:eastAsia="zh-CN"/>
        </w:rPr>
        <w:t>惯性导航持续生成码率辅助量和载波频率辅助量，并将其送入跟踪环。</w:t>
      </w:r>
    </w:p>
    <w:p w14:paraId="5EF6BB8A" w14:textId="77777777" w:rsidR="002A662C" w:rsidRDefault="00000000">
      <w:pPr>
        <w:pStyle w:val="Compact"/>
        <w:numPr>
          <w:ilvl w:val="0"/>
          <w:numId w:val="10"/>
        </w:numPr>
        <w:rPr>
          <w:lang w:eastAsia="zh-CN"/>
        </w:rPr>
      </w:pPr>
      <w:r>
        <w:rPr>
          <w:rFonts w:hint="eastAsia"/>
          <w:lang w:eastAsia="zh-CN"/>
        </w:rPr>
        <w:t>纯预测历元仍然较多，说明扩展卡尔曼滤波虽然能够依靠惯性信息维持运行，但观测更新仍然偏稀疏。</w:t>
      </w:r>
    </w:p>
    <w:p w14:paraId="3A858CB4" w14:textId="77777777" w:rsidR="002A662C" w:rsidRDefault="00000000">
      <w:pPr>
        <w:pStyle w:val="FirstParagraph"/>
        <w:rPr>
          <w:lang w:eastAsia="zh-CN"/>
        </w:rPr>
      </w:pPr>
      <w:r>
        <w:rPr>
          <w:rFonts w:hint="eastAsia"/>
          <w:lang w:eastAsia="zh-CN"/>
        </w:rPr>
        <w:t>下图把有效卫星数、创新量和导航误差放到同一视角下，用于说明观测更新不足对导航结果的影响：</w:t>
      </w:r>
    </w:p>
    <w:p w14:paraId="30739AA0" w14:textId="77777777" w:rsidR="002A662C" w:rsidRDefault="00000000">
      <w:pPr>
        <w:pStyle w:val="CaptionedFigure"/>
      </w:pPr>
      <w:r>
        <w:rPr>
          <w:noProof/>
        </w:rPr>
        <w:lastRenderedPageBreak/>
        <w:drawing>
          <wp:inline distT="0" distB="0" distL="0" distR="0" wp14:anchorId="6B92BE94" wp14:editId="77A62953">
            <wp:extent cx="5334000" cy="3719277"/>
            <wp:effectExtent l="0" t="0" r="0" b="0"/>
            <wp:docPr id="41" name="Picture" descr="导航误差与观测更新细节图"/>
            <wp:cNvGraphicFramePr/>
            <a:graphic xmlns:a="http://schemas.openxmlformats.org/drawingml/2006/main">
              <a:graphicData uri="http://schemas.openxmlformats.org/drawingml/2006/picture">
                <pic:pic xmlns:pic="http://schemas.openxmlformats.org/drawingml/2006/picture">
                  <pic:nvPicPr>
                    <pic:cNvPr id="42" name="Picture" descr="figures/notebook/imu_navigation_error_detail.png"/>
                    <pic:cNvPicPr>
                      <a:picLocks noChangeAspect="1" noChangeArrowheads="1"/>
                    </pic:cNvPicPr>
                  </pic:nvPicPr>
                  <pic:blipFill>
                    <a:blip r:embed="rId8"/>
                    <a:stretch>
                      <a:fillRect/>
                    </a:stretch>
                  </pic:blipFill>
                  <pic:spPr bwMode="auto">
                    <a:xfrm>
                      <a:off x="0" y="0"/>
                      <a:ext cx="5334000" cy="3719277"/>
                    </a:xfrm>
                    <a:prstGeom prst="rect">
                      <a:avLst/>
                    </a:prstGeom>
                    <a:noFill/>
                    <a:ln w="9525">
                      <a:noFill/>
                      <a:headEnd/>
                      <a:tailEnd/>
                    </a:ln>
                  </pic:spPr>
                </pic:pic>
              </a:graphicData>
            </a:graphic>
          </wp:inline>
        </w:drawing>
      </w:r>
    </w:p>
    <w:p w14:paraId="5DFFBFAB" w14:textId="77777777" w:rsidR="002A662C" w:rsidRDefault="00000000" w:rsidP="004D413B">
      <w:pPr>
        <w:pStyle w:val="ImageCaption"/>
        <w:jc w:val="center"/>
        <w:rPr>
          <w:lang w:eastAsia="zh-CN"/>
        </w:rPr>
      </w:pPr>
      <w:r>
        <w:rPr>
          <w:rFonts w:hint="eastAsia"/>
          <w:lang w:eastAsia="zh-CN"/>
        </w:rPr>
        <w:t>导航误差与观测更新细节图</w:t>
      </w:r>
    </w:p>
    <w:p w14:paraId="3768F144" w14:textId="77777777" w:rsidR="002A662C" w:rsidRDefault="00000000">
      <w:pPr>
        <w:pStyle w:val="a0"/>
        <w:rPr>
          <w:lang w:eastAsia="zh-CN"/>
        </w:rPr>
      </w:pPr>
      <w:r>
        <w:rPr>
          <w:rFonts w:hint="eastAsia"/>
          <w:lang w:eastAsia="zh-CN"/>
        </w:rPr>
        <w:t>典型场景和两端场景的结果摘要如下：</w:t>
      </w:r>
    </w:p>
    <w:tbl>
      <w:tblPr>
        <w:tblStyle w:val="Table"/>
        <w:tblW w:w="4167" w:type="pct"/>
        <w:tblLayout w:type="fixed"/>
        <w:tblLook w:val="0020" w:firstRow="1" w:lastRow="0" w:firstColumn="0" w:lastColumn="0" w:noHBand="0" w:noVBand="0"/>
      </w:tblPr>
      <w:tblGrid>
        <w:gridCol w:w="1477"/>
        <w:gridCol w:w="1476"/>
        <w:gridCol w:w="1476"/>
        <w:gridCol w:w="1476"/>
        <w:gridCol w:w="1476"/>
      </w:tblGrid>
      <w:tr w:rsidR="00F54E55" w14:paraId="185245C0" w14:textId="77777777" w:rsidTr="00F54E55">
        <w:trPr>
          <w:cnfStyle w:val="100000000000" w:firstRow="1" w:lastRow="0" w:firstColumn="0" w:lastColumn="0" w:oddVBand="0" w:evenVBand="0" w:oddHBand="0" w:evenHBand="0" w:firstRowFirstColumn="0" w:firstRowLastColumn="0" w:lastRowFirstColumn="0" w:lastRowLastColumn="0"/>
          <w:tblHeader/>
        </w:trPr>
        <w:tc>
          <w:tcPr>
            <w:tcW w:w="1476" w:type="dxa"/>
          </w:tcPr>
          <w:p w14:paraId="4FFC97FE" w14:textId="77777777" w:rsidR="00F54E55" w:rsidRDefault="00F54E55">
            <w:pPr>
              <w:pStyle w:val="Compact"/>
            </w:pPr>
            <w:proofErr w:type="spellStart"/>
            <w:r>
              <w:rPr>
                <w:rFonts w:hint="eastAsia"/>
              </w:rPr>
              <w:t>场景</w:t>
            </w:r>
            <w:proofErr w:type="spellEnd"/>
          </w:p>
        </w:tc>
        <w:tc>
          <w:tcPr>
            <w:tcW w:w="1476" w:type="dxa"/>
          </w:tcPr>
          <w:p w14:paraId="285FC065" w14:textId="77777777" w:rsidR="00F54E55" w:rsidRDefault="00F54E55">
            <w:pPr>
              <w:pStyle w:val="Compact"/>
              <w:rPr>
                <w:lang w:eastAsia="zh-CN"/>
              </w:rPr>
            </w:pPr>
            <w:r>
              <w:rPr>
                <w:rFonts w:hint="eastAsia"/>
                <w:lang w:eastAsia="zh-CN"/>
              </w:rPr>
              <w:t>码时延均方根误差（</w:t>
            </w:r>
            <w:r>
              <w:rPr>
                <w:rFonts w:hint="eastAsia"/>
                <w:lang w:eastAsia="zh-CN"/>
              </w:rPr>
              <w:t>ns</w:t>
            </w:r>
            <w:r>
              <w:rPr>
                <w:rFonts w:hint="eastAsia"/>
                <w:lang w:eastAsia="zh-CN"/>
              </w:rPr>
              <w:t>）</w:t>
            </w:r>
          </w:p>
        </w:tc>
        <w:tc>
          <w:tcPr>
            <w:tcW w:w="1476" w:type="dxa"/>
          </w:tcPr>
          <w:p w14:paraId="7C64A35A" w14:textId="77777777" w:rsidR="00F54E55" w:rsidRDefault="00F54E55">
            <w:pPr>
              <w:pStyle w:val="Compact"/>
              <w:rPr>
                <w:lang w:eastAsia="zh-CN"/>
              </w:rPr>
            </w:pPr>
            <w:r>
              <w:rPr>
                <w:rFonts w:hint="eastAsia"/>
                <w:lang w:eastAsia="zh-CN"/>
              </w:rPr>
              <w:t>多普勒均方根误差（</w:t>
            </w:r>
            <w:r>
              <w:rPr>
                <w:rFonts w:hint="eastAsia"/>
                <w:lang w:eastAsia="zh-CN"/>
              </w:rPr>
              <w:t>Hz</w:t>
            </w:r>
            <w:r>
              <w:rPr>
                <w:rFonts w:hint="eastAsia"/>
                <w:lang w:eastAsia="zh-CN"/>
              </w:rPr>
              <w:t>）</w:t>
            </w:r>
          </w:p>
        </w:tc>
        <w:tc>
          <w:tcPr>
            <w:tcW w:w="1476" w:type="dxa"/>
          </w:tcPr>
          <w:p w14:paraId="3BDBAA88" w14:textId="77777777" w:rsidR="00F54E55" w:rsidRDefault="00F54E55">
            <w:pPr>
              <w:pStyle w:val="Compact"/>
              <w:rPr>
                <w:lang w:eastAsia="zh-CN"/>
              </w:rPr>
            </w:pPr>
            <w:r>
              <w:rPr>
                <w:rFonts w:hint="eastAsia"/>
                <w:lang w:eastAsia="zh-CN"/>
              </w:rPr>
              <w:t>惯性导航平均位置误差（</w:t>
            </w:r>
            <w:r>
              <w:rPr>
                <w:rFonts w:hint="eastAsia"/>
                <w:lang w:eastAsia="zh-CN"/>
              </w:rPr>
              <w:t>m</w:t>
            </w:r>
            <w:r>
              <w:rPr>
                <w:rFonts w:hint="eastAsia"/>
                <w:lang w:eastAsia="zh-CN"/>
              </w:rPr>
              <w:t>）</w:t>
            </w:r>
          </w:p>
        </w:tc>
        <w:tc>
          <w:tcPr>
            <w:tcW w:w="1476" w:type="dxa"/>
          </w:tcPr>
          <w:p w14:paraId="752A0064" w14:textId="77777777" w:rsidR="00F54E55" w:rsidRDefault="00F54E55">
            <w:pPr>
              <w:pStyle w:val="Compact"/>
              <w:rPr>
                <w:lang w:eastAsia="zh-CN"/>
              </w:rPr>
            </w:pPr>
            <w:r>
              <w:rPr>
                <w:rFonts w:hint="eastAsia"/>
                <w:lang w:eastAsia="zh-CN"/>
              </w:rPr>
              <w:t>扩展卡尔曼滤波平均位置误差（</w:t>
            </w:r>
            <w:r>
              <w:rPr>
                <w:rFonts w:hint="eastAsia"/>
                <w:lang w:eastAsia="zh-CN"/>
              </w:rPr>
              <w:t>m</w:t>
            </w:r>
            <w:r>
              <w:rPr>
                <w:rFonts w:hint="eastAsia"/>
                <w:lang w:eastAsia="zh-CN"/>
              </w:rPr>
              <w:t>）</w:t>
            </w:r>
          </w:p>
        </w:tc>
      </w:tr>
      <w:tr w:rsidR="00F54E55" w14:paraId="0C00F07C" w14:textId="77777777" w:rsidTr="00F54E55">
        <w:tc>
          <w:tcPr>
            <w:tcW w:w="1476" w:type="dxa"/>
          </w:tcPr>
          <w:p w14:paraId="274A8E59" w14:textId="77777777" w:rsidR="00F54E55" w:rsidRDefault="00F54E55">
            <w:pPr>
              <w:pStyle w:val="Compact"/>
            </w:pPr>
            <w:r>
              <w:t>70 km</w:t>
            </w:r>
            <w:r>
              <w:t>、</w:t>
            </w:r>
            <w:r>
              <w:t>7.90 km/s</w:t>
            </w:r>
            <w:r>
              <w:t>、</w:t>
            </w:r>
            <w:r>
              <w:t>18.0 GHz</w:t>
            </w:r>
          </w:p>
        </w:tc>
        <w:tc>
          <w:tcPr>
            <w:tcW w:w="1476" w:type="dxa"/>
          </w:tcPr>
          <w:p w14:paraId="7243BDA0" w14:textId="77777777" w:rsidR="00F54E55" w:rsidRDefault="00F54E55">
            <w:pPr>
              <w:pStyle w:val="Compact"/>
            </w:pPr>
            <w:r>
              <w:t>30268.2</w:t>
            </w:r>
          </w:p>
        </w:tc>
        <w:tc>
          <w:tcPr>
            <w:tcW w:w="1476" w:type="dxa"/>
          </w:tcPr>
          <w:p w14:paraId="2BCEA667" w14:textId="77777777" w:rsidR="00F54E55" w:rsidRDefault="00F54E55">
            <w:pPr>
              <w:pStyle w:val="Compact"/>
            </w:pPr>
            <w:r>
              <w:t>42224.9</w:t>
            </w:r>
          </w:p>
        </w:tc>
        <w:tc>
          <w:tcPr>
            <w:tcW w:w="1476" w:type="dxa"/>
          </w:tcPr>
          <w:p w14:paraId="31D279E3" w14:textId="77777777" w:rsidR="00F54E55" w:rsidRDefault="00F54E55">
            <w:pPr>
              <w:pStyle w:val="Compact"/>
            </w:pPr>
            <w:r>
              <w:t>1.477</w:t>
            </w:r>
          </w:p>
        </w:tc>
        <w:tc>
          <w:tcPr>
            <w:tcW w:w="1476" w:type="dxa"/>
          </w:tcPr>
          <w:p w14:paraId="729AC357" w14:textId="77777777" w:rsidR="00F54E55" w:rsidRDefault="00F54E55">
            <w:pPr>
              <w:pStyle w:val="Compact"/>
            </w:pPr>
            <w:r>
              <w:t>46.1</w:t>
            </w:r>
          </w:p>
        </w:tc>
      </w:tr>
      <w:tr w:rsidR="00F54E55" w14:paraId="73365D6C" w14:textId="77777777" w:rsidTr="00F54E55">
        <w:tc>
          <w:tcPr>
            <w:tcW w:w="1476" w:type="dxa"/>
          </w:tcPr>
          <w:p w14:paraId="1B1670CF" w14:textId="77777777" w:rsidR="00F54E55" w:rsidRDefault="00F54E55">
            <w:pPr>
              <w:pStyle w:val="Compact"/>
            </w:pPr>
            <w:r>
              <w:t>80 km</w:t>
            </w:r>
            <w:r>
              <w:t>、</w:t>
            </w:r>
            <w:r>
              <w:t>8.45 km/s</w:t>
            </w:r>
            <w:r>
              <w:t>、</w:t>
            </w:r>
            <w:r>
              <w:t>18.5 GHz</w:t>
            </w:r>
          </w:p>
        </w:tc>
        <w:tc>
          <w:tcPr>
            <w:tcW w:w="1476" w:type="dxa"/>
          </w:tcPr>
          <w:p w14:paraId="46F26BAC" w14:textId="77777777" w:rsidR="00F54E55" w:rsidRDefault="00F54E55">
            <w:pPr>
              <w:pStyle w:val="Compact"/>
            </w:pPr>
            <w:r>
              <w:t>34704.6</w:t>
            </w:r>
          </w:p>
        </w:tc>
        <w:tc>
          <w:tcPr>
            <w:tcW w:w="1476" w:type="dxa"/>
          </w:tcPr>
          <w:p w14:paraId="5D198158" w14:textId="77777777" w:rsidR="00F54E55" w:rsidRDefault="00F54E55">
            <w:pPr>
              <w:pStyle w:val="Compact"/>
            </w:pPr>
            <w:r>
              <w:t>41056.7</w:t>
            </w:r>
          </w:p>
        </w:tc>
        <w:tc>
          <w:tcPr>
            <w:tcW w:w="1476" w:type="dxa"/>
          </w:tcPr>
          <w:p w14:paraId="36840155" w14:textId="77777777" w:rsidR="00F54E55" w:rsidRDefault="00F54E55">
            <w:pPr>
              <w:pStyle w:val="Compact"/>
            </w:pPr>
            <w:r>
              <w:t>1.582</w:t>
            </w:r>
          </w:p>
        </w:tc>
        <w:tc>
          <w:tcPr>
            <w:tcW w:w="1476" w:type="dxa"/>
          </w:tcPr>
          <w:p w14:paraId="0133F718" w14:textId="77777777" w:rsidR="00F54E55" w:rsidRDefault="00F54E55">
            <w:pPr>
              <w:pStyle w:val="Compact"/>
            </w:pPr>
            <w:r>
              <w:t>66.1</w:t>
            </w:r>
          </w:p>
        </w:tc>
      </w:tr>
      <w:tr w:rsidR="00F54E55" w14:paraId="35235E9F" w14:textId="77777777" w:rsidTr="00F54E55">
        <w:tc>
          <w:tcPr>
            <w:tcW w:w="1476" w:type="dxa"/>
          </w:tcPr>
          <w:p w14:paraId="07AAE2C9" w14:textId="77777777" w:rsidR="00F54E55" w:rsidRDefault="00F54E55">
            <w:pPr>
              <w:pStyle w:val="Compact"/>
            </w:pPr>
            <w:r>
              <w:t>90 km</w:t>
            </w:r>
            <w:r>
              <w:t>、</w:t>
            </w:r>
            <w:r>
              <w:t>9.00 km/s</w:t>
            </w:r>
            <w:r>
              <w:t>、</w:t>
            </w:r>
            <w:r>
              <w:t>18.7 GHz</w:t>
            </w:r>
          </w:p>
        </w:tc>
        <w:tc>
          <w:tcPr>
            <w:tcW w:w="1476" w:type="dxa"/>
          </w:tcPr>
          <w:p w14:paraId="41CAF7BC" w14:textId="77777777" w:rsidR="00F54E55" w:rsidRDefault="00F54E55">
            <w:pPr>
              <w:pStyle w:val="Compact"/>
            </w:pPr>
            <w:r>
              <w:t>20397.7</w:t>
            </w:r>
          </w:p>
        </w:tc>
        <w:tc>
          <w:tcPr>
            <w:tcW w:w="1476" w:type="dxa"/>
          </w:tcPr>
          <w:p w14:paraId="228EC269" w14:textId="77777777" w:rsidR="00F54E55" w:rsidRDefault="00F54E55">
            <w:pPr>
              <w:pStyle w:val="Compact"/>
            </w:pPr>
            <w:r>
              <w:t>39462.4</w:t>
            </w:r>
          </w:p>
        </w:tc>
        <w:tc>
          <w:tcPr>
            <w:tcW w:w="1476" w:type="dxa"/>
          </w:tcPr>
          <w:p w14:paraId="59C50B30" w14:textId="77777777" w:rsidR="00F54E55" w:rsidRDefault="00F54E55">
            <w:pPr>
              <w:pStyle w:val="Compact"/>
            </w:pPr>
            <w:r>
              <w:t>1.676</w:t>
            </w:r>
          </w:p>
        </w:tc>
        <w:tc>
          <w:tcPr>
            <w:tcW w:w="1476" w:type="dxa"/>
          </w:tcPr>
          <w:p w14:paraId="774B107E" w14:textId="77777777" w:rsidR="00F54E55" w:rsidRDefault="00F54E55">
            <w:pPr>
              <w:pStyle w:val="Compact"/>
            </w:pPr>
            <w:r>
              <w:t>135.8</w:t>
            </w:r>
          </w:p>
        </w:tc>
      </w:tr>
    </w:tbl>
    <w:p w14:paraId="28F1C7B0" w14:textId="5705B347" w:rsidR="002A662C" w:rsidRDefault="004D413B">
      <w:pPr>
        <w:pStyle w:val="2"/>
        <w:rPr>
          <w:lang w:eastAsia="zh-CN"/>
        </w:rPr>
      </w:pPr>
      <w:bookmarkStart w:id="22" w:name="七27-个场景的综合结果"/>
      <w:bookmarkStart w:id="23" w:name="_Toc227833931"/>
      <w:bookmarkEnd w:id="16"/>
      <w:bookmarkEnd w:id="20"/>
      <w:r>
        <w:rPr>
          <w:rFonts w:hint="eastAsia"/>
          <w:lang w:eastAsia="zh-CN"/>
        </w:rPr>
        <w:lastRenderedPageBreak/>
        <w:t>六</w:t>
      </w:r>
      <w:r w:rsidR="00000000">
        <w:rPr>
          <w:rFonts w:hint="eastAsia"/>
          <w:lang w:eastAsia="zh-CN"/>
        </w:rPr>
        <w:t>、</w:t>
      </w:r>
      <w:r w:rsidR="00000000">
        <w:rPr>
          <w:rFonts w:hint="eastAsia"/>
          <w:lang w:eastAsia="zh-CN"/>
        </w:rPr>
        <w:t>27</w:t>
      </w:r>
      <w:r w:rsidR="00000000">
        <w:rPr>
          <w:lang w:eastAsia="zh-CN"/>
        </w:rPr>
        <w:t xml:space="preserve"> </w:t>
      </w:r>
      <w:r w:rsidR="00000000">
        <w:rPr>
          <w:rFonts w:hint="eastAsia"/>
          <w:lang w:eastAsia="zh-CN"/>
        </w:rPr>
        <w:t>个场景的综合结果</w:t>
      </w:r>
      <w:bookmarkEnd w:id="23"/>
    </w:p>
    <w:p w14:paraId="5E86812E" w14:textId="72B32AD9" w:rsidR="002A662C" w:rsidRDefault="004D413B">
      <w:pPr>
        <w:pStyle w:val="3"/>
      </w:pPr>
      <w:bookmarkStart w:id="24" w:name="综合统计"/>
      <w:bookmarkStart w:id="25" w:name="_Toc227833932"/>
      <w:r>
        <w:rPr>
          <w:rFonts w:hint="eastAsia"/>
          <w:lang w:eastAsia="zh-CN"/>
        </w:rPr>
        <w:t>6</w:t>
      </w:r>
      <w:r w:rsidR="00000000">
        <w:t xml:space="preserve">.1 </w:t>
      </w:r>
      <w:proofErr w:type="spellStart"/>
      <w:r w:rsidR="00000000">
        <w:rPr>
          <w:rFonts w:hint="eastAsia"/>
        </w:rPr>
        <w:t>综合统计</w:t>
      </w:r>
      <w:bookmarkEnd w:id="25"/>
      <w:proofErr w:type="spellEnd"/>
    </w:p>
    <w:tbl>
      <w:tblPr>
        <w:tblStyle w:val="Table"/>
        <w:tblW w:w="0" w:type="auto"/>
        <w:tblLook w:val="0020" w:firstRow="1" w:lastRow="0" w:firstColumn="0" w:lastColumn="0" w:noHBand="0" w:noVBand="0"/>
      </w:tblPr>
      <w:tblGrid>
        <w:gridCol w:w="4021"/>
        <w:gridCol w:w="1182"/>
        <w:gridCol w:w="1182"/>
        <w:gridCol w:w="1182"/>
      </w:tblGrid>
      <w:tr w:rsidR="002A662C" w14:paraId="5C7C79CD" w14:textId="77777777" w:rsidTr="002A662C">
        <w:trPr>
          <w:cnfStyle w:val="100000000000" w:firstRow="1" w:lastRow="0" w:firstColumn="0" w:lastColumn="0" w:oddVBand="0" w:evenVBand="0" w:oddHBand="0" w:evenHBand="0" w:firstRowFirstColumn="0" w:firstRowLastColumn="0" w:lastRowFirstColumn="0" w:lastRowLastColumn="0"/>
          <w:tblHeader/>
        </w:trPr>
        <w:tc>
          <w:tcPr>
            <w:tcW w:w="0" w:type="auto"/>
          </w:tcPr>
          <w:p w14:paraId="69169E2C" w14:textId="77777777" w:rsidR="002A662C" w:rsidRDefault="00000000">
            <w:pPr>
              <w:pStyle w:val="Compact"/>
            </w:pPr>
            <w:r>
              <w:rPr>
                <w:rFonts w:hint="eastAsia"/>
              </w:rPr>
              <w:t>指标</w:t>
            </w:r>
          </w:p>
        </w:tc>
        <w:tc>
          <w:tcPr>
            <w:tcW w:w="0" w:type="auto"/>
          </w:tcPr>
          <w:p w14:paraId="23BEDD5F" w14:textId="77777777" w:rsidR="002A662C" w:rsidRDefault="00000000">
            <w:pPr>
              <w:pStyle w:val="Compact"/>
            </w:pPr>
            <w:r>
              <w:rPr>
                <w:rFonts w:hint="eastAsia"/>
              </w:rPr>
              <w:t>最小值</w:t>
            </w:r>
          </w:p>
        </w:tc>
        <w:tc>
          <w:tcPr>
            <w:tcW w:w="0" w:type="auto"/>
          </w:tcPr>
          <w:p w14:paraId="6C3F41C0" w14:textId="77777777" w:rsidR="002A662C" w:rsidRDefault="00000000">
            <w:pPr>
              <w:pStyle w:val="Compact"/>
            </w:pPr>
            <w:r>
              <w:rPr>
                <w:rFonts w:hint="eastAsia"/>
              </w:rPr>
              <w:t>均值</w:t>
            </w:r>
          </w:p>
        </w:tc>
        <w:tc>
          <w:tcPr>
            <w:tcW w:w="0" w:type="auto"/>
          </w:tcPr>
          <w:p w14:paraId="51CA6473" w14:textId="77777777" w:rsidR="002A662C" w:rsidRDefault="00000000">
            <w:pPr>
              <w:pStyle w:val="Compact"/>
            </w:pPr>
            <w:r>
              <w:rPr>
                <w:rFonts w:hint="eastAsia"/>
              </w:rPr>
              <w:t>最大值</w:t>
            </w:r>
          </w:p>
        </w:tc>
      </w:tr>
      <w:tr w:rsidR="002A662C" w14:paraId="57C63811" w14:textId="77777777">
        <w:tc>
          <w:tcPr>
            <w:tcW w:w="0" w:type="auto"/>
          </w:tcPr>
          <w:p w14:paraId="2E598823" w14:textId="77777777" w:rsidR="002A662C" w:rsidRDefault="00000000">
            <w:pPr>
              <w:pStyle w:val="Compact"/>
              <w:rPr>
                <w:lang w:eastAsia="zh-CN"/>
              </w:rPr>
            </w:pPr>
            <w:r>
              <w:rPr>
                <w:rFonts w:hint="eastAsia"/>
                <w:lang w:eastAsia="zh-CN"/>
              </w:rPr>
              <w:t>码时延均方根误差（</w:t>
            </w:r>
            <w:r>
              <w:rPr>
                <w:rFonts w:hint="eastAsia"/>
                <w:lang w:eastAsia="zh-CN"/>
              </w:rPr>
              <w:t>ns</w:t>
            </w:r>
            <w:r>
              <w:rPr>
                <w:rFonts w:hint="eastAsia"/>
                <w:lang w:eastAsia="zh-CN"/>
              </w:rPr>
              <w:t>）</w:t>
            </w:r>
          </w:p>
        </w:tc>
        <w:tc>
          <w:tcPr>
            <w:tcW w:w="0" w:type="auto"/>
          </w:tcPr>
          <w:p w14:paraId="3BC87850" w14:textId="77777777" w:rsidR="002A662C" w:rsidRDefault="00000000">
            <w:pPr>
              <w:pStyle w:val="Compact"/>
            </w:pPr>
            <w:r>
              <w:t>20397.7</w:t>
            </w:r>
          </w:p>
        </w:tc>
        <w:tc>
          <w:tcPr>
            <w:tcW w:w="0" w:type="auto"/>
          </w:tcPr>
          <w:p w14:paraId="14BC677D" w14:textId="77777777" w:rsidR="002A662C" w:rsidRDefault="00000000">
            <w:pPr>
              <w:pStyle w:val="Compact"/>
            </w:pPr>
            <w:r>
              <w:t>31293.2</w:t>
            </w:r>
          </w:p>
        </w:tc>
        <w:tc>
          <w:tcPr>
            <w:tcW w:w="0" w:type="auto"/>
          </w:tcPr>
          <w:p w14:paraId="1ADAD265" w14:textId="77777777" w:rsidR="002A662C" w:rsidRDefault="00000000">
            <w:pPr>
              <w:pStyle w:val="Compact"/>
            </w:pPr>
            <w:r>
              <w:t>50210.5</w:t>
            </w:r>
          </w:p>
        </w:tc>
      </w:tr>
      <w:tr w:rsidR="002A662C" w14:paraId="1F0EAFF8" w14:textId="77777777">
        <w:tc>
          <w:tcPr>
            <w:tcW w:w="0" w:type="auto"/>
          </w:tcPr>
          <w:p w14:paraId="6A61DA09" w14:textId="77777777" w:rsidR="002A662C" w:rsidRDefault="00000000">
            <w:pPr>
              <w:pStyle w:val="Compact"/>
              <w:rPr>
                <w:lang w:eastAsia="zh-CN"/>
              </w:rPr>
            </w:pPr>
            <w:r>
              <w:rPr>
                <w:rFonts w:hint="eastAsia"/>
                <w:lang w:eastAsia="zh-CN"/>
              </w:rPr>
              <w:t>多普勒均方根误差（</w:t>
            </w:r>
            <w:r>
              <w:rPr>
                <w:rFonts w:hint="eastAsia"/>
                <w:lang w:eastAsia="zh-CN"/>
              </w:rPr>
              <w:t>Hz</w:t>
            </w:r>
            <w:r>
              <w:rPr>
                <w:rFonts w:hint="eastAsia"/>
                <w:lang w:eastAsia="zh-CN"/>
              </w:rPr>
              <w:t>）</w:t>
            </w:r>
          </w:p>
        </w:tc>
        <w:tc>
          <w:tcPr>
            <w:tcW w:w="0" w:type="auto"/>
          </w:tcPr>
          <w:p w14:paraId="46F680C2" w14:textId="77777777" w:rsidR="002A662C" w:rsidRDefault="00000000">
            <w:pPr>
              <w:pStyle w:val="Compact"/>
            </w:pPr>
            <w:r>
              <w:t>30184.1</w:t>
            </w:r>
          </w:p>
        </w:tc>
        <w:tc>
          <w:tcPr>
            <w:tcW w:w="0" w:type="auto"/>
          </w:tcPr>
          <w:p w14:paraId="79B6651F" w14:textId="77777777" w:rsidR="002A662C" w:rsidRDefault="00000000">
            <w:pPr>
              <w:pStyle w:val="Compact"/>
            </w:pPr>
            <w:r>
              <w:t>41675.4</w:t>
            </w:r>
          </w:p>
        </w:tc>
        <w:tc>
          <w:tcPr>
            <w:tcW w:w="0" w:type="auto"/>
          </w:tcPr>
          <w:p w14:paraId="65523D83" w14:textId="77777777" w:rsidR="002A662C" w:rsidRDefault="00000000">
            <w:pPr>
              <w:pStyle w:val="Compact"/>
            </w:pPr>
            <w:r>
              <w:t>56560.6</w:t>
            </w:r>
          </w:p>
        </w:tc>
      </w:tr>
      <w:tr w:rsidR="002A662C" w14:paraId="1CF3366F" w14:textId="77777777">
        <w:tc>
          <w:tcPr>
            <w:tcW w:w="0" w:type="auto"/>
          </w:tcPr>
          <w:p w14:paraId="11818DB8" w14:textId="77777777" w:rsidR="002A662C" w:rsidRDefault="00000000">
            <w:pPr>
              <w:pStyle w:val="Compact"/>
              <w:rPr>
                <w:lang w:eastAsia="zh-CN"/>
              </w:rPr>
            </w:pPr>
            <w:r>
              <w:rPr>
                <w:rFonts w:hint="eastAsia"/>
                <w:lang w:eastAsia="zh-CN"/>
              </w:rPr>
              <w:t>惯性导航平均位置误差（</w:t>
            </w:r>
            <w:r>
              <w:rPr>
                <w:rFonts w:hint="eastAsia"/>
                <w:lang w:eastAsia="zh-CN"/>
              </w:rPr>
              <w:t>m</w:t>
            </w:r>
            <w:r>
              <w:rPr>
                <w:rFonts w:hint="eastAsia"/>
                <w:lang w:eastAsia="zh-CN"/>
              </w:rPr>
              <w:t>）</w:t>
            </w:r>
          </w:p>
        </w:tc>
        <w:tc>
          <w:tcPr>
            <w:tcW w:w="0" w:type="auto"/>
          </w:tcPr>
          <w:p w14:paraId="32269068" w14:textId="77777777" w:rsidR="002A662C" w:rsidRDefault="00000000">
            <w:pPr>
              <w:pStyle w:val="Compact"/>
            </w:pPr>
            <w:r>
              <w:t>1.456</w:t>
            </w:r>
          </w:p>
        </w:tc>
        <w:tc>
          <w:tcPr>
            <w:tcW w:w="0" w:type="auto"/>
          </w:tcPr>
          <w:p w14:paraId="0C7EA0FA" w14:textId="77777777" w:rsidR="002A662C" w:rsidRDefault="00000000">
            <w:pPr>
              <w:pStyle w:val="Compact"/>
            </w:pPr>
            <w:r>
              <w:t>1.572</w:t>
            </w:r>
          </w:p>
        </w:tc>
        <w:tc>
          <w:tcPr>
            <w:tcW w:w="0" w:type="auto"/>
          </w:tcPr>
          <w:p w14:paraId="70F25D53" w14:textId="77777777" w:rsidR="002A662C" w:rsidRDefault="00000000">
            <w:pPr>
              <w:pStyle w:val="Compact"/>
            </w:pPr>
            <w:r>
              <w:t>1.682</w:t>
            </w:r>
          </w:p>
        </w:tc>
      </w:tr>
      <w:tr w:rsidR="002A662C" w14:paraId="57ECB0E6" w14:textId="77777777">
        <w:tc>
          <w:tcPr>
            <w:tcW w:w="0" w:type="auto"/>
          </w:tcPr>
          <w:p w14:paraId="397C0EC6" w14:textId="77777777" w:rsidR="002A662C" w:rsidRDefault="00000000">
            <w:pPr>
              <w:pStyle w:val="Compact"/>
              <w:rPr>
                <w:lang w:eastAsia="zh-CN"/>
              </w:rPr>
            </w:pPr>
            <w:r>
              <w:rPr>
                <w:rFonts w:hint="eastAsia"/>
                <w:lang w:eastAsia="zh-CN"/>
              </w:rPr>
              <w:t>惯性导航平均姿态误差（°）</w:t>
            </w:r>
          </w:p>
        </w:tc>
        <w:tc>
          <w:tcPr>
            <w:tcW w:w="0" w:type="auto"/>
          </w:tcPr>
          <w:p w14:paraId="674FA296" w14:textId="77777777" w:rsidR="002A662C" w:rsidRDefault="00000000">
            <w:pPr>
              <w:pStyle w:val="Compact"/>
            </w:pPr>
            <w:r>
              <w:t>0.001243</w:t>
            </w:r>
          </w:p>
        </w:tc>
        <w:tc>
          <w:tcPr>
            <w:tcW w:w="0" w:type="auto"/>
          </w:tcPr>
          <w:p w14:paraId="751D3A77" w14:textId="77777777" w:rsidR="002A662C" w:rsidRDefault="00000000">
            <w:pPr>
              <w:pStyle w:val="Compact"/>
            </w:pPr>
            <w:r>
              <w:t>0.001611</w:t>
            </w:r>
          </w:p>
        </w:tc>
        <w:tc>
          <w:tcPr>
            <w:tcW w:w="0" w:type="auto"/>
          </w:tcPr>
          <w:p w14:paraId="7D58EF99" w14:textId="77777777" w:rsidR="002A662C" w:rsidRDefault="00000000">
            <w:pPr>
              <w:pStyle w:val="Compact"/>
            </w:pPr>
            <w:r>
              <w:t>0.001934</w:t>
            </w:r>
          </w:p>
        </w:tc>
      </w:tr>
      <w:tr w:rsidR="002A662C" w14:paraId="44AD7A4A" w14:textId="77777777">
        <w:tc>
          <w:tcPr>
            <w:tcW w:w="0" w:type="auto"/>
          </w:tcPr>
          <w:p w14:paraId="2E4B4C2F" w14:textId="77777777" w:rsidR="002A662C" w:rsidRDefault="00000000">
            <w:pPr>
              <w:pStyle w:val="Compact"/>
              <w:rPr>
                <w:lang w:eastAsia="zh-CN"/>
              </w:rPr>
            </w:pPr>
            <w:r>
              <w:rPr>
                <w:rFonts w:hint="eastAsia"/>
                <w:lang w:eastAsia="zh-CN"/>
              </w:rPr>
              <w:t>扩展卡尔曼滤波平均位置误差（</w:t>
            </w:r>
            <w:r>
              <w:rPr>
                <w:rFonts w:hint="eastAsia"/>
                <w:lang w:eastAsia="zh-CN"/>
              </w:rPr>
              <w:t>m</w:t>
            </w:r>
            <w:r>
              <w:rPr>
                <w:rFonts w:hint="eastAsia"/>
                <w:lang w:eastAsia="zh-CN"/>
              </w:rPr>
              <w:t>）</w:t>
            </w:r>
          </w:p>
        </w:tc>
        <w:tc>
          <w:tcPr>
            <w:tcW w:w="0" w:type="auto"/>
          </w:tcPr>
          <w:p w14:paraId="19B67EBE" w14:textId="77777777" w:rsidR="002A662C" w:rsidRDefault="00000000">
            <w:pPr>
              <w:pStyle w:val="Compact"/>
            </w:pPr>
            <w:r>
              <w:t>32.8</w:t>
            </w:r>
          </w:p>
        </w:tc>
        <w:tc>
          <w:tcPr>
            <w:tcW w:w="0" w:type="auto"/>
          </w:tcPr>
          <w:p w14:paraId="0929066F" w14:textId="77777777" w:rsidR="002A662C" w:rsidRDefault="00000000">
            <w:pPr>
              <w:pStyle w:val="Compact"/>
            </w:pPr>
            <w:r>
              <w:t>146.8</w:t>
            </w:r>
          </w:p>
        </w:tc>
        <w:tc>
          <w:tcPr>
            <w:tcW w:w="0" w:type="auto"/>
          </w:tcPr>
          <w:p w14:paraId="05E887C6" w14:textId="77777777" w:rsidR="002A662C" w:rsidRDefault="00000000">
            <w:pPr>
              <w:pStyle w:val="Compact"/>
            </w:pPr>
            <w:r>
              <w:t>453.6</w:t>
            </w:r>
          </w:p>
        </w:tc>
      </w:tr>
    </w:tbl>
    <w:p w14:paraId="5C70ED04" w14:textId="66513E08" w:rsidR="002A662C" w:rsidRDefault="004D413B">
      <w:pPr>
        <w:pStyle w:val="3"/>
      </w:pPr>
      <w:bookmarkStart w:id="26" w:name="跨场景性能分布"/>
      <w:bookmarkStart w:id="27" w:name="_Toc227833933"/>
      <w:bookmarkEnd w:id="24"/>
      <w:r>
        <w:rPr>
          <w:rFonts w:hint="eastAsia"/>
          <w:lang w:eastAsia="zh-CN"/>
        </w:rPr>
        <w:t>6</w:t>
      </w:r>
      <w:r w:rsidR="00000000">
        <w:t xml:space="preserve">.2 </w:t>
      </w:r>
      <w:proofErr w:type="spellStart"/>
      <w:r w:rsidR="00000000">
        <w:rPr>
          <w:rFonts w:hint="eastAsia"/>
        </w:rPr>
        <w:t>跨场景性能分布</w:t>
      </w:r>
      <w:bookmarkEnd w:id="27"/>
      <w:proofErr w:type="spellEnd"/>
    </w:p>
    <w:p w14:paraId="73419D86" w14:textId="77777777" w:rsidR="002A662C" w:rsidRDefault="00000000">
      <w:pPr>
        <w:pStyle w:val="CaptionedFigure"/>
      </w:pPr>
      <w:r>
        <w:rPr>
          <w:noProof/>
        </w:rPr>
        <w:drawing>
          <wp:inline distT="0" distB="0" distL="0" distR="0" wp14:anchorId="3C8C5535" wp14:editId="6EAD9610">
            <wp:extent cx="5334000" cy="4755275"/>
            <wp:effectExtent l="0" t="0" r="0" b="0"/>
            <wp:docPr id="47" name="Picture" descr="跨场景性能热图"/>
            <wp:cNvGraphicFramePr/>
            <a:graphic xmlns:a="http://schemas.openxmlformats.org/drawingml/2006/main">
              <a:graphicData uri="http://schemas.openxmlformats.org/drawingml/2006/picture">
                <pic:pic xmlns:pic="http://schemas.openxmlformats.org/drawingml/2006/picture">
                  <pic:nvPicPr>
                    <pic:cNvPr id="48" name="Picture" descr="figures/issue04_cross_scenario_metrics.png"/>
                    <pic:cNvPicPr>
                      <a:picLocks noChangeAspect="1" noChangeArrowheads="1"/>
                    </pic:cNvPicPr>
                  </pic:nvPicPr>
                  <pic:blipFill>
                    <a:blip r:embed="rId9"/>
                    <a:stretch>
                      <a:fillRect/>
                    </a:stretch>
                  </pic:blipFill>
                  <pic:spPr bwMode="auto">
                    <a:xfrm>
                      <a:off x="0" y="0"/>
                      <a:ext cx="5334000" cy="4755275"/>
                    </a:xfrm>
                    <a:prstGeom prst="rect">
                      <a:avLst/>
                    </a:prstGeom>
                    <a:noFill/>
                    <a:ln w="9525">
                      <a:noFill/>
                      <a:headEnd/>
                      <a:tailEnd/>
                    </a:ln>
                  </pic:spPr>
                </pic:pic>
              </a:graphicData>
            </a:graphic>
          </wp:inline>
        </w:drawing>
      </w:r>
    </w:p>
    <w:p w14:paraId="37450D2D" w14:textId="77777777" w:rsidR="002A662C" w:rsidRDefault="00000000" w:rsidP="004D413B">
      <w:pPr>
        <w:pStyle w:val="ImageCaption"/>
        <w:jc w:val="center"/>
        <w:rPr>
          <w:lang w:eastAsia="zh-CN"/>
        </w:rPr>
      </w:pPr>
      <w:r>
        <w:rPr>
          <w:rFonts w:hint="eastAsia"/>
          <w:lang w:eastAsia="zh-CN"/>
        </w:rPr>
        <w:t>跨场景性能热图</w:t>
      </w:r>
    </w:p>
    <w:p w14:paraId="6F17359C" w14:textId="77777777" w:rsidR="002A662C" w:rsidRDefault="00000000">
      <w:pPr>
        <w:pStyle w:val="a0"/>
        <w:rPr>
          <w:lang w:eastAsia="zh-CN"/>
        </w:rPr>
      </w:pPr>
      <w:r>
        <w:rPr>
          <w:rFonts w:hint="eastAsia"/>
          <w:lang w:eastAsia="zh-CN"/>
        </w:rPr>
        <w:t>从这组热图可以看出两个整体趋势：</w:t>
      </w:r>
    </w:p>
    <w:p w14:paraId="68709FB3" w14:textId="77777777" w:rsidR="002A662C" w:rsidRDefault="00000000">
      <w:pPr>
        <w:pStyle w:val="Compact"/>
        <w:numPr>
          <w:ilvl w:val="0"/>
          <w:numId w:val="11"/>
        </w:numPr>
        <w:rPr>
          <w:lang w:eastAsia="zh-CN"/>
        </w:rPr>
      </w:pPr>
      <w:r>
        <w:rPr>
          <w:rFonts w:hint="eastAsia"/>
          <w:lang w:eastAsia="zh-CN"/>
        </w:rPr>
        <w:lastRenderedPageBreak/>
        <w:t>惯性导航相关误差整体比较稳定，但码时延误差、多普勒误差和导航位置误差会随着场景条件明显变化。</w:t>
      </w:r>
    </w:p>
    <w:p w14:paraId="43AB83CC" w14:textId="77777777" w:rsidR="002A662C" w:rsidRDefault="00000000">
      <w:pPr>
        <w:pStyle w:val="Compact"/>
        <w:numPr>
          <w:ilvl w:val="0"/>
          <w:numId w:val="11"/>
        </w:numPr>
        <w:rPr>
          <w:lang w:eastAsia="zh-CN"/>
        </w:rPr>
      </w:pPr>
      <w:r>
        <w:rPr>
          <w:rFonts w:hint="eastAsia"/>
          <w:lang w:eastAsia="zh-CN"/>
        </w:rPr>
        <w:t>频率、高度和速度共同决定动态压力，其中高速度与部分中高频点组合更容易使跟踪前端进入困难区间。</w:t>
      </w:r>
    </w:p>
    <w:p w14:paraId="25EC06EC" w14:textId="1C612419" w:rsidR="002A662C" w:rsidRDefault="004D413B">
      <w:pPr>
        <w:pStyle w:val="3"/>
      </w:pPr>
      <w:bookmarkStart w:id="28" w:name="观测可用性分布"/>
      <w:bookmarkStart w:id="29" w:name="_Toc227833934"/>
      <w:bookmarkEnd w:id="26"/>
      <w:r>
        <w:rPr>
          <w:rFonts w:hint="eastAsia"/>
          <w:lang w:eastAsia="zh-CN"/>
        </w:rPr>
        <w:t>6</w:t>
      </w:r>
      <w:r w:rsidR="00000000">
        <w:t xml:space="preserve">.3 </w:t>
      </w:r>
      <w:proofErr w:type="spellStart"/>
      <w:r w:rsidR="00000000">
        <w:rPr>
          <w:rFonts w:hint="eastAsia"/>
        </w:rPr>
        <w:t>观测可用性分布</w:t>
      </w:r>
      <w:bookmarkEnd w:id="29"/>
      <w:proofErr w:type="spellEnd"/>
    </w:p>
    <w:p w14:paraId="6AD24F18" w14:textId="77777777" w:rsidR="002A662C" w:rsidRDefault="00000000" w:rsidP="004D413B">
      <w:pPr>
        <w:pStyle w:val="CaptionedFigure"/>
        <w:jc w:val="center"/>
      </w:pPr>
      <w:r>
        <w:rPr>
          <w:noProof/>
        </w:rPr>
        <w:drawing>
          <wp:inline distT="0" distB="0" distL="0" distR="0" wp14:anchorId="1462CC6A" wp14:editId="29EAE3FF">
            <wp:extent cx="3898669" cy="4738107"/>
            <wp:effectExtent l="0" t="0" r="0" b="0"/>
            <wp:docPr id="51" name="Picture" descr="观测可用性热图"/>
            <wp:cNvGraphicFramePr/>
            <a:graphic xmlns:a="http://schemas.openxmlformats.org/drawingml/2006/main">
              <a:graphicData uri="http://schemas.openxmlformats.org/drawingml/2006/picture">
                <pic:pic xmlns:pic="http://schemas.openxmlformats.org/drawingml/2006/picture">
                  <pic:nvPicPr>
                    <pic:cNvPr id="52" name="Picture" descr="figures/issue04_cross_scenario_availability.png"/>
                    <pic:cNvPicPr>
                      <a:picLocks noChangeAspect="1" noChangeArrowheads="1"/>
                    </pic:cNvPicPr>
                  </pic:nvPicPr>
                  <pic:blipFill>
                    <a:blip r:embed="rId10"/>
                    <a:stretch>
                      <a:fillRect/>
                    </a:stretch>
                  </pic:blipFill>
                  <pic:spPr bwMode="auto">
                    <a:xfrm>
                      <a:off x="0" y="0"/>
                      <a:ext cx="3907954" cy="4749391"/>
                    </a:xfrm>
                    <a:prstGeom prst="rect">
                      <a:avLst/>
                    </a:prstGeom>
                    <a:noFill/>
                    <a:ln w="9525">
                      <a:noFill/>
                      <a:headEnd/>
                      <a:tailEnd/>
                    </a:ln>
                  </pic:spPr>
                </pic:pic>
              </a:graphicData>
            </a:graphic>
          </wp:inline>
        </w:drawing>
      </w:r>
    </w:p>
    <w:p w14:paraId="213130E0" w14:textId="77777777" w:rsidR="002A662C" w:rsidRDefault="00000000" w:rsidP="004D413B">
      <w:pPr>
        <w:pStyle w:val="ImageCaption"/>
        <w:jc w:val="center"/>
        <w:rPr>
          <w:lang w:eastAsia="zh-CN"/>
        </w:rPr>
      </w:pPr>
      <w:r>
        <w:rPr>
          <w:rFonts w:hint="eastAsia"/>
          <w:lang w:eastAsia="zh-CN"/>
        </w:rPr>
        <w:t>观测可用性热图</w:t>
      </w:r>
    </w:p>
    <w:p w14:paraId="772CBD17" w14:textId="77777777" w:rsidR="002A662C" w:rsidRDefault="00000000">
      <w:pPr>
        <w:pStyle w:val="a0"/>
      </w:pPr>
      <w:r>
        <w:rPr>
          <w:rFonts w:hint="eastAsia"/>
          <w:lang w:eastAsia="zh-CN"/>
        </w:rPr>
        <w:t>这张图对应本轮最重要的判断：真正限制结果上限的，不是惯性导航本身，而是很多场景中的观测更新历元明显偏少。</w:t>
      </w:r>
      <w:proofErr w:type="spellStart"/>
      <w:r>
        <w:rPr>
          <w:rFonts w:hint="eastAsia"/>
        </w:rPr>
        <w:t>这也是为什么</w:t>
      </w:r>
      <w:proofErr w:type="spellEnd"/>
      <w:r>
        <w:rPr>
          <w:rFonts w:hint="eastAsia"/>
        </w:rPr>
        <w:t>：</w:t>
      </w:r>
    </w:p>
    <w:p w14:paraId="0A5F12A5" w14:textId="77777777" w:rsidR="002A662C" w:rsidRDefault="00000000">
      <w:pPr>
        <w:pStyle w:val="Compact"/>
        <w:numPr>
          <w:ilvl w:val="0"/>
          <w:numId w:val="12"/>
        </w:numPr>
        <w:rPr>
          <w:lang w:eastAsia="zh-CN"/>
        </w:rPr>
      </w:pPr>
      <w:r>
        <w:rPr>
          <w:rFonts w:hint="eastAsia"/>
          <w:lang w:eastAsia="zh-CN"/>
        </w:rPr>
        <w:t>加权最小二乘的平均误差仍然较大。</w:t>
      </w:r>
    </w:p>
    <w:p w14:paraId="7C5AFE02" w14:textId="77777777" w:rsidR="002A662C" w:rsidRDefault="00000000">
      <w:pPr>
        <w:pStyle w:val="Compact"/>
        <w:numPr>
          <w:ilvl w:val="0"/>
          <w:numId w:val="12"/>
        </w:numPr>
        <w:rPr>
          <w:lang w:eastAsia="zh-CN"/>
        </w:rPr>
      </w:pPr>
      <w:r>
        <w:rPr>
          <w:rFonts w:hint="eastAsia"/>
          <w:lang w:eastAsia="zh-CN"/>
        </w:rPr>
        <w:t>扩展卡尔曼滤波虽然明显优于加权最小二乘，但仍有不少时间处于纯预测状态。</w:t>
      </w:r>
    </w:p>
    <w:p w14:paraId="49CF8A29" w14:textId="1FC07B78" w:rsidR="002A662C" w:rsidRDefault="004D413B">
      <w:pPr>
        <w:pStyle w:val="3"/>
        <w:rPr>
          <w:lang w:eastAsia="zh-CN"/>
        </w:rPr>
      </w:pPr>
      <w:bookmarkStart w:id="30" w:name="误差最大的场景"/>
      <w:bookmarkStart w:id="31" w:name="_Toc227833935"/>
      <w:bookmarkEnd w:id="28"/>
      <w:r>
        <w:rPr>
          <w:rFonts w:hint="eastAsia"/>
          <w:lang w:eastAsia="zh-CN"/>
        </w:rPr>
        <w:lastRenderedPageBreak/>
        <w:t>6</w:t>
      </w:r>
      <w:r w:rsidR="00000000">
        <w:rPr>
          <w:lang w:eastAsia="zh-CN"/>
        </w:rPr>
        <w:t xml:space="preserve">.4 </w:t>
      </w:r>
      <w:r w:rsidR="00000000">
        <w:rPr>
          <w:rFonts w:hint="eastAsia"/>
          <w:lang w:eastAsia="zh-CN"/>
        </w:rPr>
        <w:t>误差最大的场景</w:t>
      </w:r>
      <w:bookmarkEnd w:id="31"/>
    </w:p>
    <w:p w14:paraId="39F43544" w14:textId="77777777" w:rsidR="002A662C" w:rsidRDefault="00000000">
      <w:pPr>
        <w:pStyle w:val="FirstParagraph"/>
        <w:rPr>
          <w:lang w:eastAsia="zh-CN"/>
        </w:rPr>
      </w:pPr>
      <w:r>
        <w:rPr>
          <w:rFonts w:hint="eastAsia"/>
          <w:lang w:eastAsia="zh-CN"/>
        </w:rPr>
        <w:t>按照扩展卡尔曼滤波平均位置误差排序，误差最大的</w:t>
      </w:r>
      <w:r>
        <w:rPr>
          <w:lang w:eastAsia="zh-CN"/>
        </w:rPr>
        <w:t xml:space="preserve"> 5 </w:t>
      </w:r>
      <w:r>
        <w:rPr>
          <w:rFonts w:hint="eastAsia"/>
          <w:lang w:eastAsia="zh-CN"/>
        </w:rPr>
        <w:t>个场景如下：</w:t>
      </w:r>
    </w:p>
    <w:tbl>
      <w:tblPr>
        <w:tblStyle w:val="Table"/>
        <w:tblW w:w="4000" w:type="pct"/>
        <w:tblLayout w:type="fixed"/>
        <w:tblLook w:val="0020" w:firstRow="1" w:lastRow="0" w:firstColumn="0" w:lastColumn="0" w:noHBand="0" w:noVBand="0"/>
      </w:tblPr>
      <w:tblGrid>
        <w:gridCol w:w="1772"/>
        <w:gridCol w:w="1771"/>
        <w:gridCol w:w="1771"/>
        <w:gridCol w:w="1771"/>
      </w:tblGrid>
      <w:tr w:rsidR="00F54E55" w14:paraId="3D24A4ED" w14:textId="77777777" w:rsidTr="00F54E55">
        <w:trPr>
          <w:cnfStyle w:val="100000000000" w:firstRow="1" w:lastRow="0" w:firstColumn="0" w:lastColumn="0" w:oddVBand="0" w:evenVBand="0" w:oddHBand="0" w:evenHBand="0" w:firstRowFirstColumn="0" w:firstRowLastColumn="0" w:lastRowFirstColumn="0" w:lastRowLastColumn="0"/>
          <w:tblHeader/>
        </w:trPr>
        <w:tc>
          <w:tcPr>
            <w:tcW w:w="1772" w:type="dxa"/>
          </w:tcPr>
          <w:p w14:paraId="68AC3A88" w14:textId="77777777" w:rsidR="00F54E55" w:rsidRDefault="00F54E55">
            <w:pPr>
              <w:pStyle w:val="Compact"/>
            </w:pPr>
            <w:proofErr w:type="spellStart"/>
            <w:r>
              <w:rPr>
                <w:rFonts w:hint="eastAsia"/>
              </w:rPr>
              <w:t>场景</w:t>
            </w:r>
            <w:proofErr w:type="spellEnd"/>
          </w:p>
        </w:tc>
        <w:tc>
          <w:tcPr>
            <w:tcW w:w="1771" w:type="dxa"/>
          </w:tcPr>
          <w:p w14:paraId="324E6287" w14:textId="77777777" w:rsidR="00F54E55" w:rsidRDefault="00F54E55">
            <w:pPr>
              <w:pStyle w:val="Compact"/>
              <w:rPr>
                <w:lang w:eastAsia="zh-CN"/>
              </w:rPr>
            </w:pPr>
            <w:r>
              <w:rPr>
                <w:rFonts w:hint="eastAsia"/>
                <w:lang w:eastAsia="zh-CN"/>
              </w:rPr>
              <w:t>码时延均方根误差（</w:t>
            </w:r>
            <w:r>
              <w:rPr>
                <w:rFonts w:hint="eastAsia"/>
                <w:lang w:eastAsia="zh-CN"/>
              </w:rPr>
              <w:t>ns</w:t>
            </w:r>
            <w:r>
              <w:rPr>
                <w:rFonts w:hint="eastAsia"/>
                <w:lang w:eastAsia="zh-CN"/>
              </w:rPr>
              <w:t>）</w:t>
            </w:r>
          </w:p>
        </w:tc>
        <w:tc>
          <w:tcPr>
            <w:tcW w:w="1771" w:type="dxa"/>
          </w:tcPr>
          <w:p w14:paraId="042696D6" w14:textId="77777777" w:rsidR="00F54E55" w:rsidRDefault="00F54E55">
            <w:pPr>
              <w:pStyle w:val="Compact"/>
              <w:rPr>
                <w:lang w:eastAsia="zh-CN"/>
              </w:rPr>
            </w:pPr>
            <w:r>
              <w:rPr>
                <w:rFonts w:hint="eastAsia"/>
                <w:lang w:eastAsia="zh-CN"/>
              </w:rPr>
              <w:t>多普勒均方根误差（</w:t>
            </w:r>
            <w:r>
              <w:rPr>
                <w:rFonts w:hint="eastAsia"/>
                <w:lang w:eastAsia="zh-CN"/>
              </w:rPr>
              <w:t>Hz</w:t>
            </w:r>
            <w:r>
              <w:rPr>
                <w:rFonts w:hint="eastAsia"/>
                <w:lang w:eastAsia="zh-CN"/>
              </w:rPr>
              <w:t>）</w:t>
            </w:r>
          </w:p>
        </w:tc>
        <w:tc>
          <w:tcPr>
            <w:tcW w:w="1771" w:type="dxa"/>
          </w:tcPr>
          <w:p w14:paraId="57752F49" w14:textId="77777777" w:rsidR="00F54E55" w:rsidRDefault="00F54E55">
            <w:pPr>
              <w:pStyle w:val="Compact"/>
              <w:rPr>
                <w:lang w:eastAsia="zh-CN"/>
              </w:rPr>
            </w:pPr>
            <w:r>
              <w:rPr>
                <w:rFonts w:hint="eastAsia"/>
                <w:lang w:eastAsia="zh-CN"/>
              </w:rPr>
              <w:t>扩展卡尔曼滤波平均位置误差（</w:t>
            </w:r>
            <w:r>
              <w:rPr>
                <w:rFonts w:hint="eastAsia"/>
                <w:lang w:eastAsia="zh-CN"/>
              </w:rPr>
              <w:t>m</w:t>
            </w:r>
            <w:r>
              <w:rPr>
                <w:rFonts w:hint="eastAsia"/>
                <w:lang w:eastAsia="zh-CN"/>
              </w:rPr>
              <w:t>）</w:t>
            </w:r>
          </w:p>
        </w:tc>
      </w:tr>
      <w:tr w:rsidR="00F54E55" w14:paraId="3572846C" w14:textId="77777777" w:rsidTr="00F54E55">
        <w:tc>
          <w:tcPr>
            <w:tcW w:w="1772" w:type="dxa"/>
          </w:tcPr>
          <w:p w14:paraId="41D7F5C2" w14:textId="77777777" w:rsidR="00F54E55" w:rsidRDefault="00F54E55">
            <w:pPr>
              <w:pStyle w:val="Compact"/>
            </w:pPr>
            <w:r>
              <w:t>80 km</w:t>
            </w:r>
            <w:r>
              <w:t>、</w:t>
            </w:r>
            <w:r>
              <w:t>9.00 km/s</w:t>
            </w:r>
            <w:r>
              <w:t>、</w:t>
            </w:r>
            <w:r>
              <w:t>18.5 GHz</w:t>
            </w:r>
          </w:p>
        </w:tc>
        <w:tc>
          <w:tcPr>
            <w:tcW w:w="1771" w:type="dxa"/>
          </w:tcPr>
          <w:p w14:paraId="14FBEF44" w14:textId="77777777" w:rsidR="00F54E55" w:rsidRDefault="00F54E55">
            <w:pPr>
              <w:pStyle w:val="Compact"/>
            </w:pPr>
            <w:r>
              <w:t>27502.8</w:t>
            </w:r>
          </w:p>
        </w:tc>
        <w:tc>
          <w:tcPr>
            <w:tcW w:w="1771" w:type="dxa"/>
          </w:tcPr>
          <w:p w14:paraId="2016CABD" w14:textId="77777777" w:rsidR="00F54E55" w:rsidRDefault="00F54E55">
            <w:pPr>
              <w:pStyle w:val="Compact"/>
            </w:pPr>
            <w:r>
              <w:t>46194.1</w:t>
            </w:r>
          </w:p>
        </w:tc>
        <w:tc>
          <w:tcPr>
            <w:tcW w:w="1771" w:type="dxa"/>
          </w:tcPr>
          <w:p w14:paraId="256C6FA1" w14:textId="77777777" w:rsidR="00F54E55" w:rsidRDefault="00F54E55">
            <w:pPr>
              <w:pStyle w:val="Compact"/>
            </w:pPr>
            <w:r>
              <w:t>453.6</w:t>
            </w:r>
          </w:p>
        </w:tc>
      </w:tr>
      <w:tr w:rsidR="00F54E55" w14:paraId="648A8E38" w14:textId="77777777" w:rsidTr="00F54E55">
        <w:tc>
          <w:tcPr>
            <w:tcW w:w="1772" w:type="dxa"/>
          </w:tcPr>
          <w:p w14:paraId="054EF090" w14:textId="77777777" w:rsidR="00F54E55" w:rsidRDefault="00F54E55">
            <w:pPr>
              <w:pStyle w:val="Compact"/>
            </w:pPr>
            <w:r>
              <w:t>80 km</w:t>
            </w:r>
            <w:r>
              <w:t>、</w:t>
            </w:r>
            <w:r>
              <w:t>8.45 km/s</w:t>
            </w:r>
            <w:r>
              <w:t>、</w:t>
            </w:r>
            <w:r>
              <w:t>18.0 GHz</w:t>
            </w:r>
          </w:p>
        </w:tc>
        <w:tc>
          <w:tcPr>
            <w:tcW w:w="1771" w:type="dxa"/>
          </w:tcPr>
          <w:p w14:paraId="406F892C" w14:textId="77777777" w:rsidR="00F54E55" w:rsidRDefault="00F54E55">
            <w:pPr>
              <w:pStyle w:val="Compact"/>
            </w:pPr>
            <w:r>
              <w:t>24971.3</w:t>
            </w:r>
          </w:p>
        </w:tc>
        <w:tc>
          <w:tcPr>
            <w:tcW w:w="1771" w:type="dxa"/>
          </w:tcPr>
          <w:p w14:paraId="11EE340E" w14:textId="77777777" w:rsidR="00F54E55" w:rsidRDefault="00F54E55">
            <w:pPr>
              <w:pStyle w:val="Compact"/>
            </w:pPr>
            <w:r>
              <w:t>39711.9</w:t>
            </w:r>
          </w:p>
        </w:tc>
        <w:tc>
          <w:tcPr>
            <w:tcW w:w="1771" w:type="dxa"/>
          </w:tcPr>
          <w:p w14:paraId="7A4FB31B" w14:textId="77777777" w:rsidR="00F54E55" w:rsidRDefault="00F54E55">
            <w:pPr>
              <w:pStyle w:val="Compact"/>
            </w:pPr>
            <w:r>
              <w:t>302.9</w:t>
            </w:r>
          </w:p>
        </w:tc>
      </w:tr>
      <w:tr w:rsidR="00F54E55" w14:paraId="2588D41D" w14:textId="77777777" w:rsidTr="00F54E55">
        <w:tc>
          <w:tcPr>
            <w:tcW w:w="1772" w:type="dxa"/>
          </w:tcPr>
          <w:p w14:paraId="327ED54F" w14:textId="77777777" w:rsidR="00F54E55" w:rsidRDefault="00F54E55">
            <w:pPr>
              <w:pStyle w:val="Compact"/>
            </w:pPr>
            <w:r>
              <w:t>90 km</w:t>
            </w:r>
            <w:r>
              <w:t>、</w:t>
            </w:r>
            <w:r>
              <w:t>7.90 km/s</w:t>
            </w:r>
            <w:r>
              <w:t>、</w:t>
            </w:r>
            <w:r>
              <w:t>18.7 GHz</w:t>
            </w:r>
          </w:p>
        </w:tc>
        <w:tc>
          <w:tcPr>
            <w:tcW w:w="1771" w:type="dxa"/>
          </w:tcPr>
          <w:p w14:paraId="46C9FECE" w14:textId="77777777" w:rsidR="00F54E55" w:rsidRDefault="00F54E55">
            <w:pPr>
              <w:pStyle w:val="Compact"/>
            </w:pPr>
            <w:r>
              <w:t>34467.3</w:t>
            </w:r>
          </w:p>
        </w:tc>
        <w:tc>
          <w:tcPr>
            <w:tcW w:w="1771" w:type="dxa"/>
          </w:tcPr>
          <w:p w14:paraId="4E410D23" w14:textId="77777777" w:rsidR="00F54E55" w:rsidRDefault="00F54E55">
            <w:pPr>
              <w:pStyle w:val="Compact"/>
            </w:pPr>
            <w:r>
              <w:t>31939.9</w:t>
            </w:r>
          </w:p>
        </w:tc>
        <w:tc>
          <w:tcPr>
            <w:tcW w:w="1771" w:type="dxa"/>
          </w:tcPr>
          <w:p w14:paraId="30A1CB90" w14:textId="77777777" w:rsidR="00F54E55" w:rsidRDefault="00F54E55">
            <w:pPr>
              <w:pStyle w:val="Compact"/>
            </w:pPr>
            <w:r>
              <w:t>251.0</w:t>
            </w:r>
          </w:p>
        </w:tc>
      </w:tr>
      <w:tr w:rsidR="00F54E55" w14:paraId="7BF58EE6" w14:textId="77777777" w:rsidTr="00F54E55">
        <w:tc>
          <w:tcPr>
            <w:tcW w:w="1772" w:type="dxa"/>
          </w:tcPr>
          <w:p w14:paraId="0D3E3328" w14:textId="77777777" w:rsidR="00F54E55" w:rsidRDefault="00F54E55">
            <w:pPr>
              <w:pStyle w:val="Compact"/>
            </w:pPr>
            <w:r>
              <w:t>80 km</w:t>
            </w:r>
            <w:r>
              <w:t>、</w:t>
            </w:r>
            <w:r>
              <w:t>7.90 km/s</w:t>
            </w:r>
            <w:r>
              <w:t>、</w:t>
            </w:r>
            <w:r>
              <w:t>18.5 GHz</w:t>
            </w:r>
          </w:p>
        </w:tc>
        <w:tc>
          <w:tcPr>
            <w:tcW w:w="1771" w:type="dxa"/>
          </w:tcPr>
          <w:p w14:paraId="263D381C" w14:textId="77777777" w:rsidR="00F54E55" w:rsidRDefault="00F54E55">
            <w:pPr>
              <w:pStyle w:val="Compact"/>
            </w:pPr>
            <w:r>
              <w:t>36628.9</w:t>
            </w:r>
          </w:p>
        </w:tc>
        <w:tc>
          <w:tcPr>
            <w:tcW w:w="1771" w:type="dxa"/>
          </w:tcPr>
          <w:p w14:paraId="159E54F4" w14:textId="77777777" w:rsidR="00F54E55" w:rsidRDefault="00F54E55">
            <w:pPr>
              <w:pStyle w:val="Compact"/>
            </w:pPr>
            <w:r>
              <w:t>36691.6</w:t>
            </w:r>
          </w:p>
        </w:tc>
        <w:tc>
          <w:tcPr>
            <w:tcW w:w="1771" w:type="dxa"/>
          </w:tcPr>
          <w:p w14:paraId="762DD2C1" w14:textId="77777777" w:rsidR="00F54E55" w:rsidRDefault="00F54E55">
            <w:pPr>
              <w:pStyle w:val="Compact"/>
            </w:pPr>
            <w:r>
              <w:t>250.3</w:t>
            </w:r>
          </w:p>
        </w:tc>
      </w:tr>
      <w:tr w:rsidR="00F54E55" w14:paraId="19A46696" w14:textId="77777777" w:rsidTr="00F54E55">
        <w:tc>
          <w:tcPr>
            <w:tcW w:w="1772" w:type="dxa"/>
          </w:tcPr>
          <w:p w14:paraId="167810FB" w14:textId="77777777" w:rsidR="00F54E55" w:rsidRDefault="00F54E55">
            <w:pPr>
              <w:pStyle w:val="Compact"/>
            </w:pPr>
            <w:r>
              <w:t>80 km</w:t>
            </w:r>
            <w:r>
              <w:t>、</w:t>
            </w:r>
            <w:r>
              <w:t>9.00 km/s</w:t>
            </w:r>
            <w:r>
              <w:t>、</w:t>
            </w:r>
            <w:r>
              <w:t>18.7 GHz</w:t>
            </w:r>
          </w:p>
        </w:tc>
        <w:tc>
          <w:tcPr>
            <w:tcW w:w="1771" w:type="dxa"/>
          </w:tcPr>
          <w:p w14:paraId="17303797" w14:textId="77777777" w:rsidR="00F54E55" w:rsidRDefault="00F54E55">
            <w:pPr>
              <w:pStyle w:val="Compact"/>
            </w:pPr>
            <w:r>
              <w:t>36048.5</w:t>
            </w:r>
          </w:p>
        </w:tc>
        <w:tc>
          <w:tcPr>
            <w:tcW w:w="1771" w:type="dxa"/>
          </w:tcPr>
          <w:p w14:paraId="2FD15D7E" w14:textId="77777777" w:rsidR="00F54E55" w:rsidRDefault="00F54E55">
            <w:pPr>
              <w:pStyle w:val="Compact"/>
            </w:pPr>
            <w:r>
              <w:t>47112.6</w:t>
            </w:r>
          </w:p>
        </w:tc>
        <w:tc>
          <w:tcPr>
            <w:tcW w:w="1771" w:type="dxa"/>
          </w:tcPr>
          <w:p w14:paraId="0DFC891D" w14:textId="77777777" w:rsidR="00F54E55" w:rsidRDefault="00F54E55">
            <w:pPr>
              <w:pStyle w:val="Compact"/>
            </w:pPr>
            <w:r>
              <w:t>248.6</w:t>
            </w:r>
          </w:p>
        </w:tc>
      </w:tr>
    </w:tbl>
    <w:p w14:paraId="530046D5" w14:textId="77777777" w:rsidR="002A662C" w:rsidRDefault="00000000">
      <w:pPr>
        <w:pStyle w:val="a0"/>
        <w:rPr>
          <w:lang w:eastAsia="zh-CN"/>
        </w:rPr>
      </w:pPr>
      <w:r>
        <w:rPr>
          <w:rFonts w:hint="eastAsia"/>
          <w:lang w:eastAsia="zh-CN"/>
        </w:rPr>
        <w:t>其中需要单独指出的极值如下：</w:t>
      </w:r>
    </w:p>
    <w:p w14:paraId="4CAA3803" w14:textId="77777777" w:rsidR="002A662C" w:rsidRDefault="00000000">
      <w:pPr>
        <w:pStyle w:val="Compact"/>
        <w:numPr>
          <w:ilvl w:val="0"/>
          <w:numId w:val="13"/>
        </w:numPr>
        <w:rPr>
          <w:lang w:eastAsia="zh-CN"/>
        </w:rPr>
      </w:pPr>
      <w:r>
        <w:rPr>
          <w:rFonts w:hint="eastAsia"/>
          <w:lang w:eastAsia="zh-CN"/>
        </w:rPr>
        <w:t>码时延均方根误差最大场景：</w:t>
      </w:r>
      <w:r>
        <w:rPr>
          <w:rStyle w:val="VerbatimChar"/>
          <w:lang w:eastAsia="zh-CN"/>
        </w:rPr>
        <w:t>70 km</w:t>
      </w:r>
      <w:r>
        <w:rPr>
          <w:rStyle w:val="VerbatimChar"/>
          <w:lang w:eastAsia="zh-CN"/>
        </w:rPr>
        <w:t>、</w:t>
      </w:r>
      <w:r>
        <w:rPr>
          <w:rStyle w:val="VerbatimChar"/>
          <w:lang w:eastAsia="zh-CN"/>
        </w:rPr>
        <w:t>8.45 km/s</w:t>
      </w:r>
      <w:r>
        <w:rPr>
          <w:rStyle w:val="VerbatimChar"/>
          <w:lang w:eastAsia="zh-CN"/>
        </w:rPr>
        <w:t>、</w:t>
      </w:r>
      <w:r>
        <w:rPr>
          <w:rStyle w:val="VerbatimChar"/>
          <w:lang w:eastAsia="zh-CN"/>
        </w:rPr>
        <w:t>18.5 GHz</w:t>
      </w:r>
      <w:r>
        <w:rPr>
          <w:rFonts w:hint="eastAsia"/>
          <w:lang w:eastAsia="zh-CN"/>
        </w:rPr>
        <w:t>，</w:t>
      </w:r>
      <w:r>
        <w:rPr>
          <w:rStyle w:val="VerbatimChar"/>
          <w:lang w:eastAsia="zh-CN"/>
        </w:rPr>
        <w:t>50210.5 ns</w:t>
      </w:r>
    </w:p>
    <w:p w14:paraId="3933B4BD" w14:textId="77777777" w:rsidR="002A662C" w:rsidRDefault="00000000">
      <w:pPr>
        <w:pStyle w:val="Compact"/>
        <w:numPr>
          <w:ilvl w:val="0"/>
          <w:numId w:val="13"/>
        </w:numPr>
      </w:pPr>
      <w:r>
        <w:rPr>
          <w:rFonts w:hint="eastAsia"/>
        </w:rPr>
        <w:t>多普勒均方根误差最大场景：</w:t>
      </w:r>
      <w:r>
        <w:rPr>
          <w:rStyle w:val="VerbatimChar"/>
        </w:rPr>
        <w:t>70 km</w:t>
      </w:r>
      <w:r>
        <w:rPr>
          <w:rStyle w:val="VerbatimChar"/>
        </w:rPr>
        <w:t>、</w:t>
      </w:r>
      <w:r>
        <w:rPr>
          <w:rStyle w:val="VerbatimChar"/>
        </w:rPr>
        <w:t>9.00 km/s</w:t>
      </w:r>
      <w:r>
        <w:rPr>
          <w:rStyle w:val="VerbatimChar"/>
        </w:rPr>
        <w:t>、</w:t>
      </w:r>
      <w:r>
        <w:rPr>
          <w:rStyle w:val="VerbatimChar"/>
        </w:rPr>
        <w:t>18.7 GHz</w:t>
      </w:r>
      <w:r>
        <w:rPr>
          <w:rFonts w:hint="eastAsia"/>
        </w:rPr>
        <w:t>，</w:t>
      </w:r>
      <w:r>
        <w:rPr>
          <w:rStyle w:val="VerbatimChar"/>
        </w:rPr>
        <w:t>56560.6 Hz</w:t>
      </w:r>
    </w:p>
    <w:p w14:paraId="0FA994D9" w14:textId="77777777" w:rsidR="002A662C" w:rsidRDefault="00000000">
      <w:pPr>
        <w:pStyle w:val="Compact"/>
        <w:numPr>
          <w:ilvl w:val="0"/>
          <w:numId w:val="13"/>
        </w:numPr>
        <w:rPr>
          <w:lang w:eastAsia="zh-CN"/>
        </w:rPr>
      </w:pPr>
      <w:r>
        <w:rPr>
          <w:rFonts w:hint="eastAsia"/>
          <w:lang w:eastAsia="zh-CN"/>
        </w:rPr>
        <w:t>扩展卡尔曼滤波平均位置误差最大场景：</w:t>
      </w:r>
      <w:r>
        <w:rPr>
          <w:rStyle w:val="VerbatimChar"/>
          <w:lang w:eastAsia="zh-CN"/>
        </w:rPr>
        <w:t>80 km</w:t>
      </w:r>
      <w:r>
        <w:rPr>
          <w:rStyle w:val="VerbatimChar"/>
          <w:lang w:eastAsia="zh-CN"/>
        </w:rPr>
        <w:t>、</w:t>
      </w:r>
      <w:r>
        <w:rPr>
          <w:rStyle w:val="VerbatimChar"/>
          <w:lang w:eastAsia="zh-CN"/>
        </w:rPr>
        <w:t>9.00 km/s</w:t>
      </w:r>
      <w:r>
        <w:rPr>
          <w:rStyle w:val="VerbatimChar"/>
          <w:lang w:eastAsia="zh-CN"/>
        </w:rPr>
        <w:t>、</w:t>
      </w:r>
      <w:r>
        <w:rPr>
          <w:rStyle w:val="VerbatimChar"/>
          <w:lang w:eastAsia="zh-CN"/>
        </w:rPr>
        <w:t>18.5 GHz</w:t>
      </w:r>
      <w:r>
        <w:rPr>
          <w:rFonts w:hint="eastAsia"/>
          <w:lang w:eastAsia="zh-CN"/>
        </w:rPr>
        <w:t>，</w:t>
      </w:r>
      <w:r>
        <w:rPr>
          <w:rStyle w:val="VerbatimChar"/>
          <w:lang w:eastAsia="zh-CN"/>
        </w:rPr>
        <w:t>453.6 m</w:t>
      </w:r>
    </w:p>
    <w:p w14:paraId="77C008AB" w14:textId="5E239011" w:rsidR="002A662C" w:rsidRDefault="002A662C">
      <w:pPr>
        <w:pStyle w:val="Compact"/>
        <w:numPr>
          <w:ilvl w:val="0"/>
          <w:numId w:val="13"/>
        </w:numPr>
        <w:rPr>
          <w:lang w:eastAsia="zh-CN"/>
        </w:rPr>
      </w:pPr>
    </w:p>
    <w:bookmarkEnd w:id="0"/>
    <w:bookmarkEnd w:id="22"/>
    <w:bookmarkEnd w:id="30"/>
    <w:p w14:paraId="347E46D1" w14:textId="603394EC" w:rsidR="002A662C" w:rsidRDefault="002A662C" w:rsidP="004D413B">
      <w:pPr>
        <w:pStyle w:val="Compact"/>
        <w:ind w:left="720"/>
        <w:rPr>
          <w:rFonts w:hint="eastAsia"/>
        </w:rPr>
      </w:pPr>
    </w:p>
    <w:sectPr w:rsidR="002A662C">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AECC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940206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7EE98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73E05BD"/>
    <w:multiLevelType w:val="multilevel"/>
    <w:tmpl w:val="A278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73E77"/>
    <w:multiLevelType w:val="multilevel"/>
    <w:tmpl w:val="4886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113032">
    <w:abstractNumId w:val="0"/>
  </w:num>
  <w:num w:numId="2" w16cid:durableId="1060130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0691015">
    <w:abstractNumId w:val="1"/>
  </w:num>
  <w:num w:numId="4" w16cid:durableId="6753493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5721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693850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24817458">
    <w:abstractNumId w:val="1"/>
  </w:num>
  <w:num w:numId="8" w16cid:durableId="1397362735">
    <w:abstractNumId w:val="1"/>
  </w:num>
  <w:num w:numId="9" w16cid:durableId="1741556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057221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30716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09395516">
    <w:abstractNumId w:val="1"/>
  </w:num>
  <w:num w:numId="13" w16cid:durableId="1465347417">
    <w:abstractNumId w:val="1"/>
  </w:num>
  <w:num w:numId="14" w16cid:durableId="1318536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69824980">
    <w:abstractNumId w:val="1"/>
  </w:num>
  <w:num w:numId="16" w16cid:durableId="691999169">
    <w:abstractNumId w:val="4"/>
  </w:num>
  <w:num w:numId="17" w16cid:durableId="691421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A662C"/>
    <w:rsid w:val="002A662C"/>
    <w:rsid w:val="004A36DD"/>
    <w:rsid w:val="004D413B"/>
    <w:rsid w:val="00641ECA"/>
    <w:rsid w:val="00A0076B"/>
    <w:rsid w:val="00E429F4"/>
    <w:rsid w:val="00F54E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3FA92E"/>
  <w15:docId w15:val="{9400AA9A-1546-1445-91BB-09A5CE812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a"/>
    <w:next w:val="a"/>
    <w:autoRedefine/>
    <w:uiPriority w:val="39"/>
    <w:rsid w:val="004D413B"/>
  </w:style>
  <w:style w:type="paragraph" w:styleId="TOC2">
    <w:name w:val="toc 2"/>
    <w:basedOn w:val="a"/>
    <w:next w:val="a"/>
    <w:autoRedefine/>
    <w:uiPriority w:val="39"/>
    <w:rsid w:val="004D413B"/>
    <w:pPr>
      <w:ind w:leftChars="200" w:left="420"/>
    </w:pPr>
  </w:style>
  <w:style w:type="paragraph" w:styleId="TOC3">
    <w:name w:val="toc 3"/>
    <w:basedOn w:val="a"/>
    <w:next w:val="a"/>
    <w:autoRedefine/>
    <w:uiPriority w:val="39"/>
    <w:rsid w:val="004D413B"/>
    <w:pPr>
      <w:ind w:leftChars="400" w:left="840"/>
    </w:pPr>
  </w:style>
  <w:style w:type="character" w:customStyle="1" w:styleId="s1">
    <w:name w:val="s1"/>
    <w:basedOn w:val="a1"/>
    <w:rsid w:val="00E429F4"/>
  </w:style>
  <w:style w:type="character" w:customStyle="1" w:styleId="s2">
    <w:name w:val="s2"/>
    <w:basedOn w:val="a1"/>
    <w:rsid w:val="00E42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451</Words>
  <Characters>2574</Characters>
  <Application>Microsoft Office Word</Application>
  <DocSecurity>0</DocSecurity>
  <Lines>21</Lines>
  <Paragraphs>6</Paragraphs>
  <ScaleCrop>false</ScaleCrop>
  <Company/>
  <LinksUpToDate>false</LinksUpToDate>
  <CharactersWithSpaces>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guozehao</cp:lastModifiedBy>
  <cp:revision>3</cp:revision>
  <dcterms:created xsi:type="dcterms:W3CDTF">2026-04-23T02:40:00Z</dcterms:created>
  <dcterms:modified xsi:type="dcterms:W3CDTF">2026-04-23T03:30:00Z</dcterms:modified>
</cp:coreProperties>
</file>