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微软雅黑" w:hAnsi="微软雅黑" w:eastAsia="微软雅黑"/>
          <w:b/>
          <w:sz w:val="44"/>
        </w:rPr>
        <w:t>博客系统 登录页测试报告</w:t>
      </w:r>
    </w:p>
    <w:p>
      <w:pPr>
        <w:spacing w:after="360"/>
        <w:jc w:val="center"/>
      </w:pPr>
      <w:r>
        <w:rPr>
          <w:rFonts w:ascii="微软雅黑" w:hAnsi="微软雅黑" w:eastAsia="微软雅黑"/>
          <w:b w:val="0"/>
          <w:color w:val="606060"/>
          <w:sz w:val="22"/>
        </w:rPr>
        <w:t>Blog Login Page Test Report</w:t>
      </w:r>
    </w:p>
    <w:tbl>
      <w:tblPr>
        <w:tblStyle w:val="TableGrid"/>
        <w:tblW w:type="auto" w:w="0"/>
        <w:jc w:val="center"/>
        <w:tblLook w:firstColumn="1" w:firstRow="1" w:lastColumn="0" w:lastRow="0" w:noHBand="0" w:noVBand="1" w:val="04A0"/>
      </w:tblPr>
      <w:tblGrid>
        <w:gridCol w:w="4759"/>
        <w:gridCol w:w="4759"/>
      </w:tblGrid>
      <w:tr>
        <w:tc>
          <w:tcPr>
            <w:tcW w:type="dxa" w:w="2268"/>
            <w:shd w:fill="2F5597"/>
          </w:tcPr>
          <w:p>
            <w:pPr>
              <w:jc w:val="center"/>
            </w:pPr>
            <w:r/>
            <w:r>
              <w:rPr>
                <w:rFonts w:ascii="微软雅黑" w:hAnsi="微软雅黑" w:eastAsia="微软雅黑"/>
                <w:b/>
                <w:color w:val="FFFFFF"/>
                <w:sz w:val="20"/>
              </w:rPr>
              <w:t>项目</w:t>
            </w:r>
          </w:p>
        </w:tc>
        <w:tc>
          <w:tcPr>
            <w:tcW w:type="dxa" w:w="6803"/>
            <w:shd w:fill="2F5597"/>
          </w:tcPr>
          <w:p>
            <w:pPr>
              <w:jc w:val="center"/>
            </w:pPr>
            <w:r/>
            <w:r>
              <w:rPr>
                <w:rFonts w:ascii="微软雅黑" w:hAnsi="微软雅黑" w:eastAsia="微软雅黑"/>
                <w:b/>
                <w:color w:val="FFFFFF"/>
                <w:sz w:val="20"/>
              </w:rPr>
              <w:t>内容</w:t>
            </w:r>
          </w:p>
        </w:tc>
      </w:tr>
      <w:tr>
        <w:tc>
          <w:tcPr>
            <w:tcW w:type="dxa" w:w="2268"/>
          </w:tcPr>
          <w:p>
            <w:pPr>
              <w:spacing w:after="40"/>
            </w:pPr>
            <w:r/>
            <w:r>
              <w:rPr>
                <w:rFonts w:ascii="微软雅黑" w:hAnsi="微软雅黑" w:eastAsia="微软雅黑"/>
                <w:sz w:val="19"/>
              </w:rPr>
              <w:t>被测系统</w:t>
            </w:r>
          </w:p>
        </w:tc>
        <w:tc>
          <w:tcPr>
            <w:tcW w:type="dxa" w:w="6803"/>
          </w:tcPr>
          <w:p>
            <w:pPr>
              <w:spacing w:after="40"/>
            </w:pPr>
            <w:r/>
            <w:r>
              <w:rPr>
                <w:rFonts w:ascii="微软雅黑" w:hAnsi="微软雅黑" w:eastAsia="微软雅黑"/>
                <w:sz w:val="19"/>
              </w:rPr>
              <w:t>博客系统（我的博客系统）</w:t>
            </w:r>
          </w:p>
        </w:tc>
      </w:tr>
      <w:tr>
        <w:tc>
          <w:tcPr>
            <w:tcW w:type="dxa" w:w="2268"/>
          </w:tcPr>
          <w:p>
            <w:pPr>
              <w:spacing w:after="40"/>
            </w:pPr>
            <w:r/>
            <w:r>
              <w:rPr>
                <w:rFonts w:ascii="微软雅黑" w:hAnsi="微软雅黑" w:eastAsia="微软雅黑"/>
                <w:sz w:val="19"/>
              </w:rPr>
              <w:t>被测页面</w:t>
            </w:r>
          </w:p>
        </w:tc>
        <w:tc>
          <w:tcPr>
            <w:tcW w:type="dxa" w:w="6803"/>
          </w:tcPr>
          <w:p>
            <w:pPr>
              <w:spacing w:after="40"/>
            </w:pPr>
            <w:r/>
            <w:r>
              <w:rPr>
                <w:rFonts w:ascii="微软雅黑" w:hAnsi="微软雅黑" w:eastAsia="微软雅黑"/>
                <w:sz w:val="19"/>
              </w:rPr>
              <w:t>http://127.0.0.1:9090/blog_login.html</w:t>
            </w:r>
          </w:p>
        </w:tc>
      </w:tr>
      <w:tr>
        <w:tc>
          <w:tcPr>
            <w:tcW w:type="dxa" w:w="2268"/>
          </w:tcPr>
          <w:p>
            <w:pPr>
              <w:spacing w:after="40"/>
            </w:pPr>
            <w:r/>
            <w:r>
              <w:rPr>
                <w:rFonts w:ascii="微软雅黑" w:hAnsi="微软雅黑" w:eastAsia="微软雅黑"/>
                <w:sz w:val="19"/>
              </w:rPr>
              <w:t>页面标题</w:t>
            </w:r>
          </w:p>
        </w:tc>
        <w:tc>
          <w:tcPr>
            <w:tcW w:type="dxa" w:w="6803"/>
          </w:tcPr>
          <w:p>
            <w:pPr>
              <w:spacing w:after="40"/>
            </w:pPr>
            <w:r/>
            <w:r>
              <w:rPr>
                <w:rFonts w:ascii="微软雅黑" w:hAnsi="微软雅黑" w:eastAsia="微软雅黑"/>
                <w:sz w:val="19"/>
              </w:rPr>
              <w:t>博客登陆页</w:t>
            </w:r>
          </w:p>
        </w:tc>
      </w:tr>
      <w:tr>
        <w:tc>
          <w:tcPr>
            <w:tcW w:type="dxa" w:w="2268"/>
          </w:tcPr>
          <w:p>
            <w:pPr>
              <w:spacing w:after="40"/>
            </w:pPr>
            <w:r/>
            <w:r>
              <w:rPr>
                <w:rFonts w:ascii="微软雅黑" w:hAnsi="微软雅黑" w:eastAsia="微软雅黑"/>
                <w:sz w:val="19"/>
              </w:rPr>
              <w:t>核心接口</w:t>
            </w:r>
          </w:p>
        </w:tc>
        <w:tc>
          <w:tcPr>
            <w:tcW w:type="dxa" w:w="6803"/>
          </w:tcPr>
          <w:p>
            <w:pPr>
              <w:spacing w:after="40"/>
            </w:pPr>
            <w:r/>
            <w:r>
              <w:rPr>
                <w:rFonts w:ascii="微软雅黑" w:hAnsi="微软雅黑" w:eastAsia="微软雅黑"/>
                <w:sz w:val="19"/>
              </w:rPr>
              <w:t>POST /user/login</w:t>
            </w:r>
          </w:p>
        </w:tc>
      </w:tr>
      <w:tr>
        <w:tc>
          <w:tcPr>
            <w:tcW w:type="dxa" w:w="2268"/>
          </w:tcPr>
          <w:p>
            <w:pPr>
              <w:spacing w:after="40"/>
            </w:pPr>
            <w:r/>
            <w:r>
              <w:rPr>
                <w:rFonts w:ascii="微软雅黑" w:hAnsi="微软雅黑" w:eastAsia="微软雅黑"/>
                <w:sz w:val="19"/>
              </w:rPr>
              <w:t>测试类型</w:t>
            </w:r>
          </w:p>
        </w:tc>
        <w:tc>
          <w:tcPr>
            <w:tcW w:type="dxa" w:w="6803"/>
          </w:tcPr>
          <w:p>
            <w:pPr>
              <w:spacing w:after="40"/>
            </w:pPr>
            <w:r/>
            <w:r>
              <w:rPr>
                <w:rFonts w:ascii="微软雅黑" w:hAnsi="微软雅黑" w:eastAsia="微软雅黑"/>
                <w:sz w:val="19"/>
              </w:rPr>
              <w:t>功能测试、边界测试、安全测试、兼容性测试</w:t>
            </w:r>
          </w:p>
        </w:tc>
      </w:tr>
      <w:tr>
        <w:tc>
          <w:tcPr>
            <w:tcW w:type="dxa" w:w="2268"/>
          </w:tcPr>
          <w:p>
            <w:pPr>
              <w:spacing w:after="40"/>
            </w:pPr>
            <w:r/>
            <w:r>
              <w:rPr>
                <w:rFonts w:ascii="微软雅黑" w:hAnsi="微软雅黑" w:eastAsia="微软雅黑"/>
                <w:sz w:val="19"/>
              </w:rPr>
              <w:t>测试方式</w:t>
            </w:r>
          </w:p>
        </w:tc>
        <w:tc>
          <w:tcPr>
            <w:tcW w:type="dxa" w:w="6803"/>
          </w:tcPr>
          <w:p>
            <w:pPr>
              <w:spacing w:after="40"/>
            </w:pPr>
            <w:r/>
            <w:r>
              <w:rPr>
                <w:rFonts w:ascii="微软雅黑" w:hAnsi="微软雅黑" w:eastAsia="微软雅黑"/>
                <w:sz w:val="19"/>
              </w:rPr>
              <w:t>Playwright 自动化（Chromium，无头模式，串行执行）</w:t>
            </w:r>
          </w:p>
        </w:tc>
      </w:tr>
      <w:tr>
        <w:tc>
          <w:tcPr>
            <w:tcW w:type="dxa" w:w="2268"/>
          </w:tcPr>
          <w:p>
            <w:pPr>
              <w:spacing w:after="40"/>
            </w:pPr>
            <w:r/>
            <w:r>
              <w:rPr>
                <w:rFonts w:ascii="微软雅黑" w:hAnsi="微软雅黑" w:eastAsia="微软雅黑"/>
                <w:sz w:val="19"/>
              </w:rPr>
              <w:t>测试工具</w:t>
            </w:r>
          </w:p>
        </w:tc>
        <w:tc>
          <w:tcPr>
            <w:tcW w:type="dxa" w:w="6803"/>
          </w:tcPr>
          <w:p>
            <w:pPr>
              <w:spacing w:after="40"/>
            </w:pPr>
            <w:r/>
            <w:r>
              <w:rPr>
                <w:rFonts w:ascii="微软雅黑" w:hAnsi="微软雅黑" w:eastAsia="微软雅黑"/>
                <w:sz w:val="19"/>
              </w:rPr>
              <w:t>Playwright 1.63.0 + TypeScript；openpyxl / python-docx 生成报告</w:t>
            </w:r>
          </w:p>
        </w:tc>
      </w:tr>
      <w:tr>
        <w:tc>
          <w:tcPr>
            <w:tcW w:type="dxa" w:w="2268"/>
          </w:tcPr>
          <w:p>
            <w:pPr>
              <w:spacing w:after="40"/>
            </w:pPr>
            <w:r/>
            <w:r>
              <w:rPr>
                <w:rFonts w:ascii="微软雅黑" w:hAnsi="微软雅黑" w:eastAsia="微软雅黑"/>
                <w:sz w:val="19"/>
              </w:rPr>
              <w:t>测试账号</w:t>
            </w:r>
          </w:p>
        </w:tc>
        <w:tc>
          <w:tcPr>
            <w:tcW w:type="dxa" w:w="6803"/>
          </w:tcPr>
          <w:p>
            <w:pPr>
              <w:spacing w:after="40"/>
            </w:pPr>
            <w:r/>
            <w:r>
              <w:rPr>
                <w:rFonts w:ascii="微软雅黑" w:hAnsi="微软雅黑" w:eastAsia="微软雅黑"/>
                <w:sz w:val="19"/>
              </w:rPr>
              <w:t>zhangsan / 123456</w:t>
            </w:r>
          </w:p>
        </w:tc>
      </w:tr>
      <w:tr>
        <w:tc>
          <w:tcPr>
            <w:tcW w:type="dxa" w:w="2268"/>
          </w:tcPr>
          <w:p>
            <w:pPr>
              <w:spacing w:after="40"/>
            </w:pPr>
            <w:r/>
            <w:r>
              <w:rPr>
                <w:rFonts w:ascii="微软雅黑" w:hAnsi="微软雅黑" w:eastAsia="微软雅黑"/>
                <w:sz w:val="19"/>
              </w:rPr>
              <w:t>测试时间</w:t>
            </w:r>
          </w:p>
        </w:tc>
        <w:tc>
          <w:tcPr>
            <w:tcW w:type="dxa" w:w="6803"/>
          </w:tcPr>
          <w:p>
            <w:pPr>
              <w:spacing w:after="40"/>
            </w:pPr>
            <w:r/>
            <w:r>
              <w:rPr>
                <w:rFonts w:ascii="微软雅黑" w:hAnsi="微软雅黑" w:eastAsia="微软雅黑"/>
                <w:sz w:val="19"/>
              </w:rPr>
              <w:t>2026-10-13</w:t>
            </w:r>
          </w:p>
        </w:tc>
      </w:tr>
      <w:tr>
        <w:tc>
          <w:tcPr>
            <w:tcW w:type="dxa" w:w="2268"/>
          </w:tcPr>
          <w:p>
            <w:pPr>
              <w:spacing w:after="40"/>
            </w:pPr>
            <w:r/>
            <w:r>
              <w:rPr>
                <w:rFonts w:ascii="微软雅黑" w:hAnsi="微软雅黑" w:eastAsia="微软雅黑"/>
                <w:sz w:val="19"/>
              </w:rPr>
              <w:t>报告版本</w:t>
            </w:r>
          </w:p>
        </w:tc>
        <w:tc>
          <w:tcPr>
            <w:tcW w:type="dxa" w:w="6803"/>
          </w:tcPr>
          <w:p>
            <w:pPr>
              <w:spacing w:after="40"/>
            </w:pPr>
            <w:r/>
            <w:r>
              <w:rPr>
                <w:rFonts w:ascii="微软雅黑" w:hAnsi="微软雅黑" w:eastAsia="微软雅黑"/>
                <w:sz w:val="19"/>
              </w:rPr>
              <w:t>V1.0</w:t>
            </w:r>
          </w:p>
        </w:tc>
      </w:tr>
    </w:tbl>
    <w:p/>
    <w:p>
      <w:pPr>
        <w:pStyle w:val="Heading1"/>
      </w:pPr>
      <w:r>
        <w:rPr>
          <w:rFonts w:ascii="微软雅黑" w:hAnsi="微软雅黑" w:eastAsia="微软雅黑"/>
          <w:color w:val="1F3B73"/>
          <w:sz w:val="30"/>
        </w:rPr>
        <w:t>一、测试结论</w:t>
      </w:r>
    </w:p>
    <w:p>
      <w:pPr>
        <w:spacing w:after="120"/>
      </w:pPr>
      <w:r>
        <w:rPr>
          <w:rFonts w:ascii="微软雅黑" w:hAnsi="微软雅黑" w:eastAsia="微软雅黑"/>
          <w:b w:val="0"/>
          <w:sz w:val="21"/>
        </w:rPr>
        <w:t>本次针对博客系统登录页共设计 36 条测试用例（自动化执行 40 次，其中 SQL 注入为参数化用例，1 条用例含 5 个载荷），覆盖正常登录、异常提示、输入边界、安全防护、前端健壮性与 UI 兼容六个方面。</w:t>
      </w:r>
    </w:p>
    <w:p>
      <w:pPr>
        <w:spacing w:after="200"/>
      </w:pPr>
      <w:r>
        <w:rPr>
          <w:rFonts w:ascii="微软雅黑" w:hAnsi="微软雅黑" w:eastAsia="微软雅黑"/>
          <w:b w:val="0"/>
          <w:sz w:val="21"/>
        </w:rPr>
        <w:t>自动化断言层面 40 次执行全部通过，登录主流程功能正确、SQL 注入防护有效、XSS 无回显风险。但测试过程中确认了 6 个缺陷，其中 1 个高危、2 个中危，集中在越权访问与账号安全防护方面，建议修复后再上线。</w:t>
      </w:r>
    </w:p>
    <w:p>
      <w:pPr>
        <w:spacing w:after="80"/>
      </w:pPr>
      <w:r>
        <w:rPr>
          <w:rFonts w:ascii="微软雅黑" w:hAnsi="微软雅黑" w:eastAsia="微软雅黑"/>
          <w:b/>
          <w:sz w:val="21"/>
        </w:rPr>
        <w:t>核心结论：</w:t>
      </w:r>
    </w:p>
    <w:p>
      <w:pPr>
        <w:spacing w:after="60"/>
        <w:ind w:left="340"/>
      </w:pPr>
      <w:r>
        <w:rPr>
          <w:rFonts w:ascii="微软雅黑" w:hAnsi="微软雅黑" w:eastAsia="微软雅黑"/>
          <w:sz w:val="21"/>
        </w:rPr>
        <w:t>① 功能层面：登录主流程可用，成功/失败分支、token 写入与跳转行为均正确。</w:t>
      </w:r>
    </w:p>
    <w:p>
      <w:pPr>
        <w:spacing w:after="60"/>
        <w:ind w:left="340"/>
      </w:pPr>
      <w:r>
        <w:rPr>
          <w:rFonts w:ascii="微软雅黑" w:hAnsi="微软雅黑" w:eastAsia="微软雅黑"/>
          <w:sz w:val="21"/>
        </w:rPr>
        <w:t>② 安全层面：存在 1 个高危缺陷（写操作页面缺少登录守卫）、2 个中危缺陷（用户枚举、暴力破解无限流），需优先修复。</w:t>
      </w:r>
    </w:p>
    <w:p>
      <w:pPr>
        <w:spacing w:after="60"/>
        <w:ind w:left="340"/>
      </w:pPr>
      <w:r>
        <w:rPr>
          <w:rFonts w:ascii="微软雅黑" w:hAnsi="微软雅黑" w:eastAsia="微软雅黑"/>
          <w:sz w:val="21"/>
        </w:rPr>
        <w:t>③ 健壮性层面：接口异常时前端静默失败、回车键无法提交，影响用户体验。</w:t>
      </w:r>
    </w:p>
    <w:p>
      <w:pPr>
        <w:spacing w:after="60"/>
        <w:ind w:left="340"/>
      </w:pPr>
      <w:r>
        <w:rPr>
          <w:rFonts w:ascii="微软雅黑" w:hAnsi="微软雅黑" w:eastAsia="微软雅黑"/>
          <w:sz w:val="21"/>
        </w:rPr>
        <w:t>④ 覆盖盲区：测试账号密码为纯数字，密码大小写敏感性无法完整验证。</w:t>
      </w:r>
    </w:p>
    <w:p>
      <w:pPr>
        <w:pStyle w:val="Heading1"/>
      </w:pPr>
      <w:r>
        <w:rPr>
          <w:rFonts w:ascii="微软雅黑" w:hAnsi="微软雅黑" w:eastAsia="微软雅黑"/>
          <w:color w:val="1F3B73"/>
          <w:sz w:val="30"/>
        </w:rPr>
        <w:t>二、测试环境</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fill="2F5597"/>
          </w:tcPr>
          <w:p>
            <w:pPr>
              <w:jc w:val="center"/>
            </w:pPr>
            <w:r/>
            <w:r>
              <w:rPr>
                <w:rFonts w:ascii="微软雅黑" w:hAnsi="微软雅黑" w:eastAsia="微软雅黑"/>
                <w:b/>
                <w:color w:val="FFFFFF"/>
                <w:sz w:val="20"/>
              </w:rPr>
              <w:t>类别</w:t>
            </w:r>
          </w:p>
        </w:tc>
        <w:tc>
          <w:tcPr>
            <w:tcW w:type="dxa" w:w="1984"/>
            <w:shd w:fill="2F5597"/>
          </w:tcPr>
          <w:p>
            <w:pPr>
              <w:jc w:val="center"/>
            </w:pPr>
            <w:r/>
            <w:r>
              <w:rPr>
                <w:rFonts w:ascii="微软雅黑" w:hAnsi="微软雅黑" w:eastAsia="微软雅黑"/>
                <w:b/>
                <w:color w:val="FFFFFF"/>
                <w:sz w:val="20"/>
              </w:rPr>
              <w:t>项目</w:t>
            </w:r>
          </w:p>
        </w:tc>
        <w:tc>
          <w:tcPr>
            <w:tcW w:type="dxa" w:w="5386"/>
            <w:shd w:fill="2F5597"/>
          </w:tcPr>
          <w:p>
            <w:pPr>
              <w:jc w:val="center"/>
            </w:pPr>
            <w:r/>
            <w:r>
              <w:rPr>
                <w:rFonts w:ascii="微软雅黑" w:hAnsi="微软雅黑" w:eastAsia="微软雅黑"/>
                <w:b/>
                <w:color w:val="FFFFFF"/>
                <w:sz w:val="20"/>
              </w:rPr>
              <w:t>说明</w:t>
            </w:r>
          </w:p>
        </w:tc>
      </w:tr>
      <w:tr>
        <w:tc>
          <w:tcPr>
            <w:tcW w:type="dxa" w:w="1701"/>
          </w:tcPr>
          <w:p>
            <w:pPr>
              <w:spacing w:after="40"/>
            </w:pPr>
            <w:r/>
            <w:r>
              <w:rPr>
                <w:rFonts w:ascii="微软雅黑" w:hAnsi="微软雅黑" w:eastAsia="微软雅黑"/>
                <w:sz w:val="19"/>
              </w:rPr>
              <w:t>被测环境</w:t>
            </w:r>
          </w:p>
        </w:tc>
        <w:tc>
          <w:tcPr>
            <w:tcW w:type="dxa" w:w="1984"/>
          </w:tcPr>
          <w:p>
            <w:pPr>
              <w:spacing w:after="40"/>
            </w:pPr>
            <w:r/>
            <w:r>
              <w:rPr>
                <w:rFonts w:ascii="微软雅黑" w:hAnsi="微软雅黑" w:eastAsia="微软雅黑"/>
                <w:sz w:val="19"/>
              </w:rPr>
              <w:t>服务地址</w:t>
            </w:r>
          </w:p>
        </w:tc>
        <w:tc>
          <w:tcPr>
            <w:tcW w:type="dxa" w:w="5386"/>
          </w:tcPr>
          <w:p>
            <w:pPr>
              <w:spacing w:after="40"/>
            </w:pPr>
            <w:r/>
            <w:r>
              <w:rPr>
                <w:rFonts w:ascii="微软雅黑" w:hAnsi="微软雅黑" w:eastAsia="微软雅黑"/>
                <w:sz w:val="19"/>
              </w:rPr>
              <w:t>http://127.0.0.1:9090</w:t>
            </w:r>
          </w:p>
        </w:tc>
      </w:tr>
      <w:tr>
        <w:tc>
          <w:tcPr>
            <w:tcW w:type="dxa" w:w="1701"/>
          </w:tcPr>
          <w:p>
            <w:pPr>
              <w:spacing w:after="40"/>
            </w:pPr>
            <w:r/>
            <w:r>
              <w:rPr>
                <w:rFonts w:ascii="微软雅黑" w:hAnsi="微软雅黑" w:eastAsia="微软雅黑"/>
                <w:sz w:val="19"/>
              </w:rPr>
              <w:t>被测环境</w:t>
            </w:r>
          </w:p>
        </w:tc>
        <w:tc>
          <w:tcPr>
            <w:tcW w:type="dxa" w:w="1984"/>
          </w:tcPr>
          <w:p>
            <w:pPr>
              <w:spacing w:after="40"/>
            </w:pPr>
            <w:r/>
            <w:r>
              <w:rPr>
                <w:rFonts w:ascii="微软雅黑" w:hAnsi="微软雅黑" w:eastAsia="微软雅黑"/>
                <w:sz w:val="19"/>
              </w:rPr>
              <w:t>登录页</w:t>
            </w:r>
          </w:p>
        </w:tc>
        <w:tc>
          <w:tcPr>
            <w:tcW w:type="dxa" w:w="5386"/>
          </w:tcPr>
          <w:p>
            <w:pPr>
              <w:spacing w:after="40"/>
            </w:pPr>
            <w:r/>
            <w:r>
              <w:rPr>
                <w:rFonts w:ascii="微软雅黑" w:hAnsi="微软雅黑" w:eastAsia="微软雅黑"/>
                <w:sz w:val="19"/>
              </w:rPr>
              <w:t>/blog_login.html</w:t>
            </w:r>
          </w:p>
        </w:tc>
      </w:tr>
      <w:tr>
        <w:tc>
          <w:tcPr>
            <w:tcW w:type="dxa" w:w="1701"/>
          </w:tcPr>
          <w:p>
            <w:pPr>
              <w:spacing w:after="40"/>
            </w:pPr>
            <w:r/>
            <w:r>
              <w:rPr>
                <w:rFonts w:ascii="微软雅黑" w:hAnsi="微软雅黑" w:eastAsia="微软雅黑"/>
                <w:sz w:val="19"/>
              </w:rPr>
              <w:t>被测环境</w:t>
            </w:r>
          </w:p>
        </w:tc>
        <w:tc>
          <w:tcPr>
            <w:tcW w:type="dxa" w:w="1984"/>
          </w:tcPr>
          <w:p>
            <w:pPr>
              <w:spacing w:after="40"/>
            </w:pPr>
            <w:r/>
            <w:r>
              <w:rPr>
                <w:rFonts w:ascii="微软雅黑" w:hAnsi="微软雅黑" w:eastAsia="微软雅黑"/>
                <w:sz w:val="19"/>
              </w:rPr>
              <w:t>关联页面</w:t>
            </w:r>
          </w:p>
        </w:tc>
        <w:tc>
          <w:tcPr>
            <w:tcW w:type="dxa" w:w="5386"/>
          </w:tcPr>
          <w:p>
            <w:pPr>
              <w:spacing w:after="40"/>
            </w:pPr>
            <w:r/>
            <w:r>
              <w:rPr>
                <w:rFonts w:ascii="微软雅黑" w:hAnsi="微软雅黑" w:eastAsia="微软雅黑"/>
                <w:sz w:val="19"/>
              </w:rPr>
              <w:t>blog_list.html（有登录守卫）、blog_edit.html（无登录守卫）</w:t>
            </w:r>
          </w:p>
        </w:tc>
      </w:tr>
      <w:tr>
        <w:tc>
          <w:tcPr>
            <w:tcW w:type="dxa" w:w="1701"/>
          </w:tcPr>
          <w:p>
            <w:pPr>
              <w:spacing w:after="40"/>
            </w:pPr>
            <w:r/>
            <w:r>
              <w:rPr>
                <w:rFonts w:ascii="微软雅黑" w:hAnsi="微软雅黑" w:eastAsia="微软雅黑"/>
                <w:sz w:val="19"/>
              </w:rPr>
              <w:t>运行环境</w:t>
            </w:r>
          </w:p>
        </w:tc>
        <w:tc>
          <w:tcPr>
            <w:tcW w:type="dxa" w:w="1984"/>
          </w:tcPr>
          <w:p>
            <w:pPr>
              <w:spacing w:after="40"/>
            </w:pPr>
            <w:r/>
            <w:r>
              <w:rPr>
                <w:rFonts w:ascii="微软雅黑" w:hAnsi="微软雅黑" w:eastAsia="微软雅黑"/>
                <w:sz w:val="19"/>
              </w:rPr>
              <w:t>操作系统</w:t>
            </w:r>
          </w:p>
        </w:tc>
        <w:tc>
          <w:tcPr>
            <w:tcW w:type="dxa" w:w="5386"/>
          </w:tcPr>
          <w:p>
            <w:pPr>
              <w:spacing w:after="40"/>
            </w:pPr>
            <w:r/>
            <w:r>
              <w:rPr>
                <w:rFonts w:ascii="微软雅黑" w:hAnsi="微软雅黑" w:eastAsia="微软雅黑"/>
                <w:sz w:val="19"/>
              </w:rPr>
              <w:t>Windows</w:t>
            </w:r>
          </w:p>
        </w:tc>
      </w:tr>
      <w:tr>
        <w:tc>
          <w:tcPr>
            <w:tcW w:type="dxa" w:w="1701"/>
          </w:tcPr>
          <w:p>
            <w:pPr>
              <w:spacing w:after="40"/>
            </w:pPr>
            <w:r/>
            <w:r>
              <w:rPr>
                <w:rFonts w:ascii="微软雅黑" w:hAnsi="微软雅黑" w:eastAsia="微软雅黑"/>
                <w:sz w:val="19"/>
              </w:rPr>
              <w:t>运行环境</w:t>
            </w:r>
          </w:p>
        </w:tc>
        <w:tc>
          <w:tcPr>
            <w:tcW w:type="dxa" w:w="1984"/>
          </w:tcPr>
          <w:p>
            <w:pPr>
              <w:spacing w:after="40"/>
            </w:pPr>
            <w:r/>
            <w:r>
              <w:rPr>
                <w:rFonts w:ascii="微软雅黑" w:hAnsi="微软雅黑" w:eastAsia="微软雅黑"/>
                <w:sz w:val="19"/>
              </w:rPr>
              <w:t>浏览器内核</w:t>
            </w:r>
          </w:p>
        </w:tc>
        <w:tc>
          <w:tcPr>
            <w:tcW w:type="dxa" w:w="5386"/>
          </w:tcPr>
          <w:p>
            <w:pPr>
              <w:spacing w:after="40"/>
            </w:pPr>
            <w:r/>
            <w:r>
              <w:rPr>
                <w:rFonts w:ascii="微软雅黑" w:hAnsi="微软雅黑" w:eastAsia="微软雅黑"/>
                <w:sz w:val="19"/>
              </w:rPr>
              <w:t>Chromium 1243（headless）</w:t>
            </w:r>
          </w:p>
        </w:tc>
      </w:tr>
      <w:tr>
        <w:tc>
          <w:tcPr>
            <w:tcW w:type="dxa" w:w="1701"/>
          </w:tcPr>
          <w:p>
            <w:pPr>
              <w:spacing w:after="40"/>
            </w:pPr>
            <w:r/>
            <w:r>
              <w:rPr>
                <w:rFonts w:ascii="微软雅黑" w:hAnsi="微软雅黑" w:eastAsia="微软雅黑"/>
                <w:sz w:val="19"/>
              </w:rPr>
              <w:t>运行环境</w:t>
            </w:r>
          </w:p>
        </w:tc>
        <w:tc>
          <w:tcPr>
            <w:tcW w:type="dxa" w:w="1984"/>
          </w:tcPr>
          <w:p>
            <w:pPr>
              <w:spacing w:after="40"/>
            </w:pPr>
            <w:r/>
            <w:r>
              <w:rPr>
                <w:rFonts w:ascii="微软雅黑" w:hAnsi="微软雅黑" w:eastAsia="微软雅黑"/>
                <w:sz w:val="19"/>
              </w:rPr>
              <w:t>自动化框架</w:t>
            </w:r>
          </w:p>
        </w:tc>
        <w:tc>
          <w:tcPr>
            <w:tcW w:type="dxa" w:w="5386"/>
          </w:tcPr>
          <w:p>
            <w:pPr>
              <w:spacing w:after="40"/>
            </w:pPr>
            <w:r/>
            <w:r>
              <w:rPr>
                <w:rFonts w:ascii="微软雅黑" w:hAnsi="微软雅黑" w:eastAsia="微软雅黑"/>
                <w:sz w:val="19"/>
              </w:rPr>
              <w:t>Playwright 1.63.0 + TypeScript</w:t>
            </w:r>
          </w:p>
        </w:tc>
      </w:tr>
      <w:tr>
        <w:tc>
          <w:tcPr>
            <w:tcW w:type="dxa" w:w="1701"/>
          </w:tcPr>
          <w:p>
            <w:pPr>
              <w:spacing w:after="40"/>
            </w:pPr>
            <w:r/>
            <w:r>
              <w:rPr>
                <w:rFonts w:ascii="微软雅黑" w:hAnsi="微软雅黑" w:eastAsia="微软雅黑"/>
                <w:sz w:val="19"/>
              </w:rPr>
              <w:t>测试数据</w:t>
            </w:r>
          </w:p>
        </w:tc>
        <w:tc>
          <w:tcPr>
            <w:tcW w:type="dxa" w:w="1984"/>
          </w:tcPr>
          <w:p>
            <w:pPr>
              <w:spacing w:after="40"/>
            </w:pPr>
            <w:r/>
            <w:r>
              <w:rPr>
                <w:rFonts w:ascii="微软雅黑" w:hAnsi="微软雅黑" w:eastAsia="微软雅黑"/>
                <w:sz w:val="19"/>
              </w:rPr>
              <w:t>有效账号</w:t>
            </w:r>
          </w:p>
        </w:tc>
        <w:tc>
          <w:tcPr>
            <w:tcW w:type="dxa" w:w="5386"/>
          </w:tcPr>
          <w:p>
            <w:pPr>
              <w:spacing w:after="40"/>
            </w:pPr>
            <w:r/>
            <w:r>
              <w:rPr>
                <w:rFonts w:ascii="微软雅黑" w:hAnsi="微软雅黑" w:eastAsia="微软雅黑"/>
                <w:sz w:val="19"/>
              </w:rPr>
              <w:t>zhangsan / 123456</w:t>
            </w:r>
          </w:p>
        </w:tc>
      </w:tr>
      <w:tr>
        <w:tc>
          <w:tcPr>
            <w:tcW w:type="dxa" w:w="1701"/>
          </w:tcPr>
          <w:p>
            <w:pPr>
              <w:spacing w:after="40"/>
            </w:pPr>
            <w:r/>
            <w:r>
              <w:rPr>
                <w:rFonts w:ascii="微软雅黑" w:hAnsi="微软雅黑" w:eastAsia="微软雅黑"/>
                <w:sz w:val="19"/>
              </w:rPr>
              <w:t>测试数据</w:t>
            </w:r>
          </w:p>
        </w:tc>
        <w:tc>
          <w:tcPr>
            <w:tcW w:type="dxa" w:w="1984"/>
          </w:tcPr>
          <w:p>
            <w:pPr>
              <w:spacing w:after="40"/>
            </w:pPr>
            <w:r/>
            <w:r>
              <w:rPr>
                <w:rFonts w:ascii="微软雅黑" w:hAnsi="微软雅黑" w:eastAsia="微软雅黑"/>
                <w:sz w:val="19"/>
              </w:rPr>
              <w:t>异常数据</w:t>
            </w:r>
          </w:p>
        </w:tc>
        <w:tc>
          <w:tcPr>
            <w:tcW w:type="dxa" w:w="5386"/>
          </w:tcPr>
          <w:p>
            <w:pPr>
              <w:spacing w:after="40"/>
            </w:pPr>
            <w:r/>
            <w:r>
              <w:rPr>
                <w:rFonts w:ascii="微软雅黑" w:hAnsi="微软雅黑" w:eastAsia="微软雅黑"/>
                <w:sz w:val="19"/>
              </w:rPr>
              <w:t>空值、纯空格、超长字符串、特殊字符、中文/emoji、SQL 注入载荷 5 种、XSS 载荷 2 种</w:t>
            </w:r>
          </w:p>
        </w:tc>
      </w:tr>
    </w:tbl>
    <w:p/>
    <w:p>
      <w:pPr>
        <w:pStyle w:val="Heading1"/>
      </w:pPr>
      <w:r>
        <w:rPr>
          <w:rFonts w:ascii="微软雅黑" w:hAnsi="微软雅黑" w:eastAsia="微软雅黑"/>
          <w:color w:val="1F3B73"/>
          <w:sz w:val="30"/>
        </w:rPr>
        <w:t>三、测试执行统计</w:t>
      </w:r>
    </w:p>
    <w:p>
      <w:pPr>
        <w:pStyle w:val="Heading2"/>
      </w:pPr>
      <w:r>
        <w:rPr>
          <w:rFonts w:ascii="微软雅黑" w:hAnsi="微软雅黑" w:eastAsia="微软雅黑"/>
          <w:color w:val="2F5597"/>
          <w:sz w:val="25"/>
        </w:rPr>
        <w:t>3.1 总体统计</w:t>
      </w:r>
    </w:p>
    <w:tbl>
      <w:tblPr>
        <w:tblStyle w:val="TableGrid"/>
        <w:tblW w:type="auto" w:w="0"/>
        <w:jc w:val="center"/>
        <w:tblLook w:firstColumn="1" w:firstRow="1" w:lastColumn="0" w:lastRow="0" w:noHBand="0" w:noVBand="1" w:val="04A0"/>
      </w:tblPr>
      <w:tblGrid>
        <w:gridCol w:w="3173"/>
        <w:gridCol w:w="3173"/>
        <w:gridCol w:w="3173"/>
      </w:tblGrid>
      <w:tr>
        <w:tc>
          <w:tcPr>
            <w:tcW w:type="dxa" w:w="2835"/>
            <w:shd w:fill="2F5597"/>
          </w:tcPr>
          <w:p>
            <w:pPr>
              <w:jc w:val="center"/>
            </w:pPr>
            <w:r/>
            <w:r>
              <w:rPr>
                <w:rFonts w:ascii="微软雅黑" w:hAnsi="微软雅黑" w:eastAsia="微软雅黑"/>
                <w:b/>
                <w:color w:val="FFFFFF"/>
                <w:sz w:val="20"/>
              </w:rPr>
              <w:t>统计项</w:t>
            </w:r>
          </w:p>
        </w:tc>
        <w:tc>
          <w:tcPr>
            <w:tcW w:type="dxa" w:w="1417"/>
            <w:shd w:fill="2F5597"/>
          </w:tcPr>
          <w:p>
            <w:pPr>
              <w:jc w:val="center"/>
            </w:pPr>
            <w:r/>
            <w:r>
              <w:rPr>
                <w:rFonts w:ascii="微软雅黑" w:hAnsi="微软雅黑" w:eastAsia="微软雅黑"/>
                <w:b/>
                <w:color w:val="FFFFFF"/>
                <w:sz w:val="20"/>
              </w:rPr>
              <w:t>数值</w:t>
            </w:r>
          </w:p>
        </w:tc>
        <w:tc>
          <w:tcPr>
            <w:tcW w:type="dxa" w:w="4819"/>
            <w:shd w:fill="2F5597"/>
          </w:tcPr>
          <w:p>
            <w:pPr>
              <w:jc w:val="center"/>
            </w:pPr>
            <w:r/>
            <w:r>
              <w:rPr>
                <w:rFonts w:ascii="微软雅黑" w:hAnsi="微软雅黑" w:eastAsia="微软雅黑"/>
                <w:b/>
                <w:color w:val="FFFFFF"/>
                <w:sz w:val="20"/>
              </w:rPr>
              <w:t>说明</w:t>
            </w:r>
          </w:p>
        </w:tc>
      </w:tr>
      <w:tr>
        <w:tc>
          <w:tcPr>
            <w:tcW w:type="dxa" w:w="2835"/>
          </w:tcPr>
          <w:p>
            <w:pPr>
              <w:spacing w:after="40"/>
            </w:pPr>
            <w:r/>
            <w:r>
              <w:rPr>
                <w:rFonts w:ascii="微软雅黑" w:hAnsi="微软雅黑" w:eastAsia="微软雅黑"/>
                <w:sz w:val="19"/>
              </w:rPr>
              <w:t>用例条数</w:t>
            </w:r>
          </w:p>
        </w:tc>
        <w:tc>
          <w:tcPr>
            <w:tcW w:type="dxa" w:w="1417"/>
          </w:tcPr>
          <w:p>
            <w:pPr>
              <w:spacing w:after="40"/>
            </w:pPr>
            <w:r/>
            <w:r>
              <w:rPr>
                <w:rFonts w:ascii="微软雅黑" w:hAnsi="微软雅黑" w:eastAsia="微软雅黑"/>
                <w:sz w:val="19"/>
              </w:rPr>
              <w:t>36</w:t>
            </w:r>
          </w:p>
        </w:tc>
        <w:tc>
          <w:tcPr>
            <w:tcW w:type="dxa" w:w="4819"/>
          </w:tcPr>
          <w:p>
            <w:pPr>
              <w:spacing w:after="40"/>
            </w:pPr>
            <w:r/>
            <w:r>
              <w:rPr>
                <w:rFonts w:ascii="微软雅黑" w:hAnsi="微软雅黑" w:eastAsia="微软雅黑"/>
                <w:sz w:val="19"/>
              </w:rPr>
              <w:t>Excel 用例文档中的用例行数</w:t>
            </w:r>
          </w:p>
        </w:tc>
      </w:tr>
      <w:tr>
        <w:tc>
          <w:tcPr>
            <w:tcW w:type="dxa" w:w="2835"/>
          </w:tcPr>
          <w:p>
            <w:pPr>
              <w:spacing w:after="40"/>
            </w:pPr>
            <w:r/>
            <w:r>
              <w:rPr>
                <w:rFonts w:ascii="微软雅黑" w:hAnsi="微软雅黑" w:eastAsia="微软雅黑"/>
                <w:sz w:val="19"/>
              </w:rPr>
              <w:t>自动化执行次数</w:t>
            </w:r>
          </w:p>
        </w:tc>
        <w:tc>
          <w:tcPr>
            <w:tcW w:type="dxa" w:w="1417"/>
          </w:tcPr>
          <w:p>
            <w:pPr>
              <w:spacing w:after="40"/>
            </w:pPr>
            <w:r/>
            <w:r>
              <w:rPr>
                <w:rFonts w:ascii="微软雅黑" w:hAnsi="微软雅黑" w:eastAsia="微软雅黑"/>
                <w:sz w:val="19"/>
              </w:rPr>
              <w:t>40</w:t>
            </w:r>
          </w:p>
        </w:tc>
        <w:tc>
          <w:tcPr>
            <w:tcW w:type="dxa" w:w="4819"/>
          </w:tcPr>
          <w:p>
            <w:pPr>
              <w:spacing w:after="40"/>
            </w:pPr>
            <w:r/>
            <w:r>
              <w:rPr>
                <w:rFonts w:ascii="微软雅黑" w:hAnsi="微软雅黑" w:eastAsia="微软雅黑"/>
                <w:sz w:val="19"/>
              </w:rPr>
              <w:t>D1 SQL 注入参数化为 5 次执行</w:t>
            </w:r>
          </w:p>
        </w:tc>
      </w:tr>
      <w:tr>
        <w:tc>
          <w:tcPr>
            <w:tcW w:type="dxa" w:w="2835"/>
          </w:tcPr>
          <w:p>
            <w:pPr>
              <w:spacing w:after="40"/>
            </w:pPr>
            <w:r/>
            <w:r>
              <w:rPr>
                <w:rFonts w:ascii="微软雅黑" w:hAnsi="微软雅黑" w:eastAsia="微软雅黑"/>
                <w:sz w:val="19"/>
              </w:rPr>
              <w:t>执行通过</w:t>
            </w:r>
          </w:p>
        </w:tc>
        <w:tc>
          <w:tcPr>
            <w:tcW w:type="dxa" w:w="1417"/>
          </w:tcPr>
          <w:p>
            <w:pPr>
              <w:spacing w:after="40"/>
            </w:pPr>
            <w:r/>
            <w:r>
              <w:rPr>
                <w:rFonts w:ascii="微软雅黑" w:hAnsi="微软雅黑" w:eastAsia="微软雅黑"/>
                <w:sz w:val="19"/>
              </w:rPr>
              <w:t>40</w:t>
            </w:r>
          </w:p>
        </w:tc>
        <w:tc>
          <w:tcPr>
            <w:tcW w:type="dxa" w:w="4819"/>
          </w:tcPr>
          <w:p>
            <w:pPr>
              <w:spacing w:after="40"/>
            </w:pPr>
            <w:r/>
            <w:r>
              <w:rPr>
                <w:rFonts w:ascii="微软雅黑" w:hAnsi="微软雅黑" w:eastAsia="微软雅黑"/>
                <w:sz w:val="19"/>
              </w:rPr>
              <w:t>断言层面全部通过</w:t>
            </w:r>
          </w:p>
        </w:tc>
      </w:tr>
      <w:tr>
        <w:tc>
          <w:tcPr>
            <w:tcW w:type="dxa" w:w="2835"/>
          </w:tcPr>
          <w:p>
            <w:pPr>
              <w:spacing w:after="40"/>
            </w:pPr>
            <w:r/>
            <w:r>
              <w:rPr>
                <w:rFonts w:ascii="微软雅黑" w:hAnsi="微软雅黑" w:eastAsia="微软雅黑"/>
                <w:sz w:val="19"/>
              </w:rPr>
              <w:t>执行失败</w:t>
            </w:r>
          </w:p>
        </w:tc>
        <w:tc>
          <w:tcPr>
            <w:tcW w:type="dxa" w:w="1417"/>
          </w:tcPr>
          <w:p>
            <w:pPr>
              <w:spacing w:after="40"/>
            </w:pPr>
            <w:r/>
            <w:r>
              <w:rPr>
                <w:rFonts w:ascii="微软雅黑" w:hAnsi="微软雅黑" w:eastAsia="微软雅黑"/>
                <w:sz w:val="19"/>
              </w:rPr>
              <w:t>0</w:t>
            </w:r>
          </w:p>
        </w:tc>
        <w:tc>
          <w:tcPr>
            <w:tcW w:type="dxa" w:w="4819"/>
          </w:tcPr>
          <w:p>
            <w:pPr>
              <w:spacing w:after="40"/>
            </w:pPr>
            <w:r/>
            <w:r>
              <w:rPr>
                <w:rFonts w:ascii="微软雅黑" w:hAnsi="微软雅黑" w:eastAsia="微软雅黑"/>
                <w:sz w:val="19"/>
              </w:rPr>
              <w:t>无断言失败</w:t>
            </w:r>
          </w:p>
        </w:tc>
      </w:tr>
      <w:tr>
        <w:tc>
          <w:tcPr>
            <w:tcW w:type="dxa" w:w="2835"/>
          </w:tcPr>
          <w:p>
            <w:pPr>
              <w:spacing w:after="40"/>
            </w:pPr>
            <w:r/>
            <w:r>
              <w:rPr>
                <w:rFonts w:ascii="微软雅黑" w:hAnsi="微软雅黑" w:eastAsia="微软雅黑"/>
                <w:sz w:val="19"/>
              </w:rPr>
              <w:t>通过率</w:t>
            </w:r>
          </w:p>
        </w:tc>
        <w:tc>
          <w:tcPr>
            <w:tcW w:type="dxa" w:w="1417"/>
          </w:tcPr>
          <w:p>
            <w:pPr>
              <w:spacing w:after="40"/>
            </w:pPr>
            <w:r/>
            <w:r>
              <w:rPr>
                <w:rFonts w:ascii="微软雅黑" w:hAnsi="微软雅黑" w:eastAsia="微软雅黑"/>
                <w:sz w:val="19"/>
              </w:rPr>
              <w:t>100%</w:t>
            </w:r>
          </w:p>
        </w:tc>
        <w:tc>
          <w:tcPr>
            <w:tcW w:type="dxa" w:w="4819"/>
          </w:tcPr>
          <w:p>
            <w:pPr>
              <w:spacing w:after="40"/>
            </w:pPr>
            <w:r/>
            <w:r>
              <w:rPr>
                <w:rFonts w:ascii="微软雅黑" w:hAnsi="微软雅黑" w:eastAsia="微软雅黑"/>
                <w:sz w:val="19"/>
              </w:rPr>
              <w:t>40 / 40</w:t>
            </w:r>
          </w:p>
        </w:tc>
      </w:tr>
      <w:tr>
        <w:tc>
          <w:tcPr>
            <w:tcW w:type="dxa" w:w="2835"/>
          </w:tcPr>
          <w:p>
            <w:pPr>
              <w:spacing w:after="40"/>
            </w:pPr>
            <w:r/>
            <w:r>
              <w:rPr>
                <w:rFonts w:ascii="微软雅黑" w:hAnsi="微软雅黑" w:eastAsia="微软雅黑"/>
                <w:sz w:val="19"/>
              </w:rPr>
              <w:t>发现缺陷</w:t>
            </w:r>
          </w:p>
        </w:tc>
        <w:tc>
          <w:tcPr>
            <w:tcW w:type="dxa" w:w="1417"/>
          </w:tcPr>
          <w:p>
            <w:pPr>
              <w:spacing w:after="40"/>
            </w:pPr>
            <w:r/>
            <w:r>
              <w:rPr>
                <w:rFonts w:ascii="微软雅黑" w:hAnsi="微软雅黑" w:eastAsia="微软雅黑"/>
                <w:sz w:val="19"/>
              </w:rPr>
              <w:t>6</w:t>
            </w:r>
          </w:p>
        </w:tc>
        <w:tc>
          <w:tcPr>
            <w:tcW w:type="dxa" w:w="4819"/>
          </w:tcPr>
          <w:p>
            <w:pPr>
              <w:spacing w:after="40"/>
            </w:pPr>
            <w:r/>
            <w:r>
              <w:rPr>
                <w:rFonts w:ascii="微软雅黑" w:hAnsi="微软雅黑" w:eastAsia="微软雅黑"/>
                <w:sz w:val="19"/>
              </w:rPr>
              <w:t>1 高 / 2 中 / 3 低</w:t>
            </w:r>
          </w:p>
        </w:tc>
      </w:tr>
      <w:tr>
        <w:tc>
          <w:tcPr>
            <w:tcW w:type="dxa" w:w="2835"/>
          </w:tcPr>
          <w:p>
            <w:pPr>
              <w:spacing w:after="40"/>
            </w:pPr>
            <w:r/>
            <w:r>
              <w:rPr>
                <w:rFonts w:ascii="微软雅黑" w:hAnsi="微软雅黑" w:eastAsia="微软雅黑"/>
                <w:sz w:val="19"/>
              </w:rPr>
              <w:t>用例结论为"发现缺陷"</w:t>
            </w:r>
          </w:p>
        </w:tc>
        <w:tc>
          <w:tcPr>
            <w:tcW w:type="dxa" w:w="1417"/>
          </w:tcPr>
          <w:p>
            <w:pPr>
              <w:spacing w:after="40"/>
            </w:pPr>
            <w:r/>
            <w:r>
              <w:rPr>
                <w:rFonts w:ascii="微软雅黑" w:hAnsi="微软雅黑" w:eastAsia="微软雅黑"/>
                <w:sz w:val="19"/>
              </w:rPr>
              <w:t>8</w:t>
            </w:r>
          </w:p>
        </w:tc>
        <w:tc>
          <w:tcPr>
            <w:tcW w:type="dxa" w:w="4819"/>
          </w:tcPr>
          <w:p>
            <w:pPr>
              <w:spacing w:after="40"/>
            </w:pPr>
            <w:r/>
            <w:r>
              <w:rPr>
                <w:rFonts w:ascii="微软雅黑" w:hAnsi="微软雅黑" w:eastAsia="微软雅黑"/>
                <w:sz w:val="19"/>
              </w:rPr>
              <w:t>缺陷在用例中以基线断言锁定，未让用例失败</w:t>
            </w:r>
          </w:p>
        </w:tc>
      </w:tr>
    </w:tbl>
    <w:p/>
    <w:p>
      <w:pPr>
        <w:pStyle w:val="Heading2"/>
      </w:pPr>
      <w:r>
        <w:rPr>
          <w:rFonts w:ascii="微软雅黑" w:hAnsi="微软雅黑" w:eastAsia="微软雅黑"/>
          <w:color w:val="2F5597"/>
          <w:sz w:val="25"/>
        </w:rPr>
        <w:t>3.2 模块分布</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2381"/>
            <w:shd w:fill="2F5597"/>
          </w:tcPr>
          <w:p>
            <w:pPr>
              <w:jc w:val="center"/>
            </w:pPr>
            <w:r/>
            <w:r>
              <w:rPr>
                <w:rFonts w:ascii="微软雅黑" w:hAnsi="微软雅黑" w:eastAsia="微软雅黑"/>
                <w:b/>
                <w:color w:val="FFFFFF"/>
                <w:sz w:val="20"/>
              </w:rPr>
              <w:t>模块</w:t>
            </w:r>
          </w:p>
        </w:tc>
        <w:tc>
          <w:tcPr>
            <w:tcW w:type="dxa" w:w="1134"/>
            <w:shd w:fill="2F5597"/>
          </w:tcPr>
          <w:p>
            <w:pPr>
              <w:jc w:val="center"/>
            </w:pPr>
            <w:r/>
            <w:r>
              <w:rPr>
                <w:rFonts w:ascii="微软雅黑" w:hAnsi="微软雅黑" w:eastAsia="微软雅黑"/>
                <w:b/>
                <w:color w:val="FFFFFF"/>
                <w:sz w:val="20"/>
              </w:rPr>
              <w:t>用例数</w:t>
            </w:r>
          </w:p>
        </w:tc>
        <w:tc>
          <w:tcPr>
            <w:tcW w:type="dxa" w:w="1247"/>
            <w:shd w:fill="2F5597"/>
          </w:tcPr>
          <w:p>
            <w:pPr>
              <w:jc w:val="center"/>
            </w:pPr>
            <w:r/>
            <w:r>
              <w:rPr>
                <w:rFonts w:ascii="微软雅黑" w:hAnsi="微软雅黑" w:eastAsia="微软雅黑"/>
                <w:b/>
                <w:color w:val="FFFFFF"/>
                <w:sz w:val="20"/>
              </w:rPr>
              <w:t>执行次数</w:t>
            </w:r>
          </w:p>
        </w:tc>
        <w:tc>
          <w:tcPr>
            <w:tcW w:type="dxa" w:w="1020"/>
            <w:shd w:fill="2F5597"/>
          </w:tcPr>
          <w:p>
            <w:pPr>
              <w:jc w:val="center"/>
            </w:pPr>
            <w:r/>
            <w:r>
              <w:rPr>
                <w:rFonts w:ascii="微软雅黑" w:hAnsi="微软雅黑" w:eastAsia="微软雅黑"/>
                <w:b/>
                <w:color w:val="FFFFFF"/>
                <w:sz w:val="20"/>
              </w:rPr>
              <w:t>通过</w:t>
            </w:r>
          </w:p>
        </w:tc>
        <w:tc>
          <w:tcPr>
            <w:tcW w:type="dxa" w:w="1020"/>
            <w:shd w:fill="2F5597"/>
          </w:tcPr>
          <w:p>
            <w:pPr>
              <w:jc w:val="center"/>
            </w:pPr>
            <w:r/>
            <w:r>
              <w:rPr>
                <w:rFonts w:ascii="微软雅黑" w:hAnsi="微软雅黑" w:eastAsia="微软雅黑"/>
                <w:b/>
                <w:color w:val="FFFFFF"/>
                <w:sz w:val="20"/>
              </w:rPr>
              <w:t>失败</w:t>
            </w:r>
          </w:p>
        </w:tc>
        <w:tc>
          <w:tcPr>
            <w:tcW w:type="dxa" w:w="1134"/>
            <w:shd w:fill="2F5597"/>
          </w:tcPr>
          <w:p>
            <w:pPr>
              <w:jc w:val="center"/>
            </w:pPr>
            <w:r/>
            <w:r>
              <w:rPr>
                <w:rFonts w:ascii="微软雅黑" w:hAnsi="微软雅黑" w:eastAsia="微软雅黑"/>
                <w:b/>
                <w:color w:val="FFFFFF"/>
                <w:sz w:val="20"/>
              </w:rPr>
              <w:t>通过率</w:t>
            </w:r>
          </w:p>
        </w:tc>
      </w:tr>
      <w:tr>
        <w:tc>
          <w:tcPr>
            <w:tcW w:type="dxa" w:w="2381"/>
          </w:tcPr>
          <w:p>
            <w:pPr>
              <w:spacing w:after="40"/>
            </w:pPr>
            <w:r/>
            <w:r>
              <w:rPr>
                <w:rFonts w:ascii="微软雅黑" w:hAnsi="微软雅黑" w:eastAsia="微软雅黑"/>
                <w:sz w:val="19"/>
              </w:rPr>
              <w:t>A 正常登录</w:t>
            </w:r>
          </w:p>
        </w:tc>
        <w:tc>
          <w:tcPr>
            <w:tcW w:type="dxa" w:w="1134"/>
          </w:tcPr>
          <w:p>
            <w:pPr>
              <w:spacing w:after="40"/>
            </w:pPr>
            <w:r/>
            <w:r>
              <w:rPr>
                <w:rFonts w:ascii="微软雅黑" w:hAnsi="微软雅黑" w:eastAsia="微软雅黑"/>
                <w:sz w:val="19"/>
              </w:rPr>
              <w:t>4</w:t>
            </w:r>
          </w:p>
        </w:tc>
        <w:tc>
          <w:tcPr>
            <w:tcW w:type="dxa" w:w="1247"/>
          </w:tcPr>
          <w:p>
            <w:pPr>
              <w:spacing w:after="40"/>
            </w:pPr>
            <w:r/>
            <w:r>
              <w:rPr>
                <w:rFonts w:ascii="微软雅黑" w:hAnsi="微软雅黑" w:eastAsia="微软雅黑"/>
                <w:sz w:val="19"/>
              </w:rPr>
              <w:t>4</w:t>
            </w:r>
          </w:p>
        </w:tc>
        <w:tc>
          <w:tcPr>
            <w:tcW w:type="dxa" w:w="1020"/>
          </w:tcPr>
          <w:p>
            <w:pPr>
              <w:spacing w:after="40"/>
            </w:pPr>
            <w:r/>
            <w:r>
              <w:rPr>
                <w:rFonts w:ascii="微软雅黑" w:hAnsi="微软雅黑" w:eastAsia="微软雅黑"/>
                <w:sz w:val="19"/>
              </w:rPr>
              <w:t>4</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B 异常登录与错误提示</w:t>
            </w:r>
          </w:p>
        </w:tc>
        <w:tc>
          <w:tcPr>
            <w:tcW w:type="dxa" w:w="1134"/>
          </w:tcPr>
          <w:p>
            <w:pPr>
              <w:spacing w:after="40"/>
            </w:pPr>
            <w:r/>
            <w:r>
              <w:rPr>
                <w:rFonts w:ascii="微软雅黑" w:hAnsi="微软雅黑" w:eastAsia="微软雅黑"/>
                <w:sz w:val="19"/>
              </w:rPr>
              <w:t>8</w:t>
            </w:r>
          </w:p>
        </w:tc>
        <w:tc>
          <w:tcPr>
            <w:tcW w:type="dxa" w:w="1247"/>
          </w:tcPr>
          <w:p>
            <w:pPr>
              <w:spacing w:after="40"/>
            </w:pPr>
            <w:r/>
            <w:r>
              <w:rPr>
                <w:rFonts w:ascii="微软雅黑" w:hAnsi="微软雅黑" w:eastAsia="微软雅黑"/>
                <w:sz w:val="19"/>
              </w:rPr>
              <w:t>8</w:t>
            </w:r>
          </w:p>
        </w:tc>
        <w:tc>
          <w:tcPr>
            <w:tcW w:type="dxa" w:w="1020"/>
          </w:tcPr>
          <w:p>
            <w:pPr>
              <w:spacing w:after="40"/>
            </w:pPr>
            <w:r/>
            <w:r>
              <w:rPr>
                <w:rFonts w:ascii="微软雅黑" w:hAnsi="微软雅黑" w:eastAsia="微软雅黑"/>
                <w:sz w:val="19"/>
              </w:rPr>
              <w:t>8</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C 输入域校验与边界</w:t>
            </w:r>
          </w:p>
        </w:tc>
        <w:tc>
          <w:tcPr>
            <w:tcW w:type="dxa" w:w="1134"/>
          </w:tcPr>
          <w:p>
            <w:pPr>
              <w:spacing w:after="40"/>
            </w:pPr>
            <w:r/>
            <w:r>
              <w:rPr>
                <w:rFonts w:ascii="微软雅黑" w:hAnsi="微软雅黑" w:eastAsia="微软雅黑"/>
                <w:sz w:val="19"/>
              </w:rPr>
              <w:t>6</w:t>
            </w:r>
          </w:p>
        </w:tc>
        <w:tc>
          <w:tcPr>
            <w:tcW w:type="dxa" w:w="1247"/>
          </w:tcPr>
          <w:p>
            <w:pPr>
              <w:spacing w:after="40"/>
            </w:pPr>
            <w:r/>
            <w:r>
              <w:rPr>
                <w:rFonts w:ascii="微软雅黑" w:hAnsi="微软雅黑" w:eastAsia="微软雅黑"/>
                <w:sz w:val="19"/>
              </w:rPr>
              <w:t>6</w:t>
            </w:r>
          </w:p>
        </w:tc>
        <w:tc>
          <w:tcPr>
            <w:tcW w:type="dxa" w:w="1020"/>
          </w:tcPr>
          <w:p>
            <w:pPr>
              <w:spacing w:after="40"/>
            </w:pPr>
            <w:r/>
            <w:r>
              <w:rPr>
                <w:rFonts w:ascii="微软雅黑" w:hAnsi="微软雅黑" w:eastAsia="微软雅黑"/>
                <w:sz w:val="19"/>
              </w:rPr>
              <w:t>6</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D 安全测试</w:t>
            </w:r>
          </w:p>
        </w:tc>
        <w:tc>
          <w:tcPr>
            <w:tcW w:type="dxa" w:w="1134"/>
          </w:tcPr>
          <w:p>
            <w:pPr>
              <w:spacing w:after="40"/>
            </w:pPr>
            <w:r/>
            <w:r>
              <w:rPr>
                <w:rFonts w:ascii="微软雅黑" w:hAnsi="微软雅黑" w:eastAsia="微软雅黑"/>
                <w:sz w:val="19"/>
              </w:rPr>
              <w:t>8</w:t>
            </w:r>
          </w:p>
        </w:tc>
        <w:tc>
          <w:tcPr>
            <w:tcW w:type="dxa" w:w="1247"/>
          </w:tcPr>
          <w:p>
            <w:pPr>
              <w:spacing w:after="40"/>
            </w:pPr>
            <w:r/>
            <w:r>
              <w:rPr>
                <w:rFonts w:ascii="微软雅黑" w:hAnsi="微软雅黑" w:eastAsia="微软雅黑"/>
                <w:sz w:val="19"/>
              </w:rPr>
              <w:t>13</w:t>
            </w:r>
          </w:p>
        </w:tc>
        <w:tc>
          <w:tcPr>
            <w:tcW w:type="dxa" w:w="1020"/>
          </w:tcPr>
          <w:p>
            <w:pPr>
              <w:spacing w:after="40"/>
            </w:pPr>
            <w:r/>
            <w:r>
              <w:rPr>
                <w:rFonts w:ascii="微软雅黑" w:hAnsi="微软雅黑" w:eastAsia="微软雅黑"/>
                <w:sz w:val="19"/>
              </w:rPr>
              <w:t>13</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E 交互与前端健壮性</w:t>
            </w:r>
          </w:p>
        </w:tc>
        <w:tc>
          <w:tcPr>
            <w:tcW w:type="dxa" w:w="1134"/>
          </w:tcPr>
          <w:p>
            <w:pPr>
              <w:spacing w:after="40"/>
            </w:pPr>
            <w:r/>
            <w:r>
              <w:rPr>
                <w:rFonts w:ascii="微软雅黑" w:hAnsi="微软雅黑" w:eastAsia="微软雅黑"/>
                <w:sz w:val="19"/>
              </w:rPr>
              <w:t>5</w:t>
            </w:r>
          </w:p>
        </w:tc>
        <w:tc>
          <w:tcPr>
            <w:tcW w:type="dxa" w:w="1247"/>
          </w:tcPr>
          <w:p>
            <w:pPr>
              <w:spacing w:after="40"/>
            </w:pPr>
            <w:r/>
            <w:r>
              <w:rPr>
                <w:rFonts w:ascii="微软雅黑" w:hAnsi="微软雅黑" w:eastAsia="微软雅黑"/>
                <w:sz w:val="19"/>
              </w:rPr>
              <w:t>5</w:t>
            </w:r>
          </w:p>
        </w:tc>
        <w:tc>
          <w:tcPr>
            <w:tcW w:type="dxa" w:w="1020"/>
          </w:tcPr>
          <w:p>
            <w:pPr>
              <w:spacing w:after="40"/>
            </w:pPr>
            <w:r/>
            <w:r>
              <w:rPr>
                <w:rFonts w:ascii="微软雅黑" w:hAnsi="微软雅黑" w:eastAsia="微软雅黑"/>
                <w:sz w:val="19"/>
              </w:rPr>
              <w:t>5</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F UI 展示与兼容</w:t>
            </w:r>
          </w:p>
        </w:tc>
        <w:tc>
          <w:tcPr>
            <w:tcW w:type="dxa" w:w="1134"/>
          </w:tcPr>
          <w:p>
            <w:pPr>
              <w:spacing w:after="40"/>
            </w:pPr>
            <w:r/>
            <w:r>
              <w:rPr>
                <w:rFonts w:ascii="微软雅黑" w:hAnsi="微软雅黑" w:eastAsia="微软雅黑"/>
                <w:sz w:val="19"/>
              </w:rPr>
              <w:t>5</w:t>
            </w:r>
          </w:p>
        </w:tc>
        <w:tc>
          <w:tcPr>
            <w:tcW w:type="dxa" w:w="1247"/>
          </w:tcPr>
          <w:p>
            <w:pPr>
              <w:spacing w:after="40"/>
            </w:pPr>
            <w:r/>
            <w:r>
              <w:rPr>
                <w:rFonts w:ascii="微软雅黑" w:hAnsi="微软雅黑" w:eastAsia="微软雅黑"/>
                <w:sz w:val="19"/>
              </w:rPr>
              <w:t>5</w:t>
            </w:r>
          </w:p>
        </w:tc>
        <w:tc>
          <w:tcPr>
            <w:tcW w:type="dxa" w:w="1020"/>
          </w:tcPr>
          <w:p>
            <w:pPr>
              <w:spacing w:after="40"/>
            </w:pPr>
            <w:r/>
            <w:r>
              <w:rPr>
                <w:rFonts w:ascii="微软雅黑" w:hAnsi="微软雅黑" w:eastAsia="微软雅黑"/>
                <w:sz w:val="19"/>
              </w:rPr>
              <w:t>5</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r>
        <w:tc>
          <w:tcPr>
            <w:tcW w:type="dxa" w:w="2381"/>
          </w:tcPr>
          <w:p>
            <w:pPr>
              <w:spacing w:after="40"/>
            </w:pPr>
            <w:r/>
            <w:r>
              <w:rPr>
                <w:rFonts w:ascii="微软雅黑" w:hAnsi="微软雅黑" w:eastAsia="微软雅黑"/>
                <w:sz w:val="19"/>
              </w:rPr>
              <w:t>合计</w:t>
            </w:r>
          </w:p>
        </w:tc>
        <w:tc>
          <w:tcPr>
            <w:tcW w:type="dxa" w:w="1134"/>
          </w:tcPr>
          <w:p>
            <w:pPr>
              <w:spacing w:after="40"/>
            </w:pPr>
            <w:r/>
            <w:r>
              <w:rPr>
                <w:rFonts w:ascii="微软雅黑" w:hAnsi="微软雅黑" w:eastAsia="微软雅黑"/>
                <w:sz w:val="19"/>
              </w:rPr>
              <w:t>36</w:t>
            </w:r>
          </w:p>
        </w:tc>
        <w:tc>
          <w:tcPr>
            <w:tcW w:type="dxa" w:w="1247"/>
          </w:tcPr>
          <w:p>
            <w:pPr>
              <w:spacing w:after="40"/>
            </w:pPr>
            <w:r/>
            <w:r>
              <w:rPr>
                <w:rFonts w:ascii="微软雅黑" w:hAnsi="微软雅黑" w:eastAsia="微软雅黑"/>
                <w:sz w:val="19"/>
              </w:rPr>
              <w:t>40</w:t>
            </w:r>
          </w:p>
        </w:tc>
        <w:tc>
          <w:tcPr>
            <w:tcW w:type="dxa" w:w="1020"/>
          </w:tcPr>
          <w:p>
            <w:pPr>
              <w:spacing w:after="40"/>
            </w:pPr>
            <w:r/>
            <w:r>
              <w:rPr>
                <w:rFonts w:ascii="微软雅黑" w:hAnsi="微软雅黑" w:eastAsia="微软雅黑"/>
                <w:sz w:val="19"/>
              </w:rPr>
              <w:t>40</w:t>
            </w:r>
          </w:p>
        </w:tc>
        <w:tc>
          <w:tcPr>
            <w:tcW w:type="dxa" w:w="1020"/>
          </w:tcPr>
          <w:p>
            <w:pPr>
              <w:spacing w:after="40"/>
            </w:pPr>
            <w:r/>
            <w:r>
              <w:rPr>
                <w:rFonts w:ascii="微软雅黑" w:hAnsi="微软雅黑" w:eastAsia="微软雅黑"/>
                <w:sz w:val="19"/>
              </w:rPr>
              <w:t>0</w:t>
            </w:r>
          </w:p>
        </w:tc>
        <w:tc>
          <w:tcPr>
            <w:tcW w:type="dxa" w:w="1134"/>
          </w:tcPr>
          <w:p>
            <w:pPr>
              <w:spacing w:after="40"/>
            </w:pPr>
            <w:r/>
            <w:r>
              <w:rPr>
                <w:rFonts w:ascii="微软雅黑" w:hAnsi="微软雅黑" w:eastAsia="微软雅黑"/>
                <w:sz w:val="19"/>
              </w:rPr>
              <w:t>100%</w:t>
            </w:r>
          </w:p>
        </w:tc>
      </w:tr>
    </w:tbl>
    <w:p/>
    <w:p>
      <w:pPr>
        <w:pStyle w:val="Heading2"/>
      </w:pPr>
      <w:r>
        <w:rPr>
          <w:rFonts w:ascii="微软雅黑" w:hAnsi="微软雅黑" w:eastAsia="微软雅黑"/>
          <w:color w:val="2F5597"/>
          <w:sz w:val="25"/>
        </w:rPr>
        <w:t>3.3 缺陷严重级别分布</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701"/>
            <w:shd w:fill="2F5597"/>
          </w:tcPr>
          <w:p>
            <w:pPr>
              <w:jc w:val="center"/>
            </w:pPr>
            <w:r/>
            <w:r>
              <w:rPr>
                <w:rFonts w:ascii="微软雅黑" w:hAnsi="微软雅黑" w:eastAsia="微软雅黑"/>
                <w:b/>
                <w:color w:val="FFFFFF"/>
                <w:sz w:val="20"/>
              </w:rPr>
              <w:t>严重级别</w:t>
            </w:r>
          </w:p>
        </w:tc>
        <w:tc>
          <w:tcPr>
            <w:tcW w:type="dxa" w:w="1134"/>
            <w:shd w:fill="2F5597"/>
          </w:tcPr>
          <w:p>
            <w:pPr>
              <w:jc w:val="center"/>
            </w:pPr>
            <w:r/>
            <w:r>
              <w:rPr>
                <w:rFonts w:ascii="微软雅黑" w:hAnsi="微软雅黑" w:eastAsia="微软雅黑"/>
                <w:b/>
                <w:color w:val="FFFFFF"/>
                <w:sz w:val="20"/>
              </w:rPr>
              <w:t>数量</w:t>
            </w:r>
          </w:p>
        </w:tc>
        <w:tc>
          <w:tcPr>
            <w:tcW w:type="dxa" w:w="1417"/>
            <w:shd w:fill="2F5597"/>
          </w:tcPr>
          <w:p>
            <w:pPr>
              <w:jc w:val="center"/>
            </w:pPr>
            <w:r/>
            <w:r>
              <w:rPr>
                <w:rFonts w:ascii="微软雅黑" w:hAnsi="微软雅黑" w:eastAsia="微软雅黑"/>
                <w:b/>
                <w:color w:val="FFFFFF"/>
                <w:sz w:val="20"/>
              </w:rPr>
              <w:t>占比</w:t>
            </w:r>
          </w:p>
        </w:tc>
        <w:tc>
          <w:tcPr>
            <w:tcW w:type="dxa" w:w="4819"/>
            <w:shd w:fill="2F5597"/>
          </w:tcPr>
          <w:p>
            <w:pPr>
              <w:jc w:val="center"/>
            </w:pPr>
            <w:r/>
            <w:r>
              <w:rPr>
                <w:rFonts w:ascii="微软雅黑" w:hAnsi="微软雅黑" w:eastAsia="微软雅黑"/>
                <w:b/>
                <w:color w:val="FFFFFF"/>
                <w:sz w:val="20"/>
              </w:rPr>
              <w:t>缺陷编号</w:t>
            </w:r>
          </w:p>
        </w:tc>
      </w:tr>
      <w:tr>
        <w:tc>
          <w:tcPr>
            <w:tcW w:type="dxa" w:w="1701"/>
          </w:tcPr>
          <w:p>
            <w:pPr>
              <w:spacing w:after="40"/>
            </w:pPr>
            <w:r/>
            <w:r>
              <w:rPr>
                <w:rFonts w:ascii="微软雅黑" w:hAnsi="微软雅黑" w:eastAsia="微软雅黑"/>
                <w:sz w:val="19"/>
              </w:rPr>
              <w:t>高</w:t>
            </w:r>
          </w:p>
        </w:tc>
        <w:tc>
          <w:tcPr>
            <w:tcW w:type="dxa" w:w="1134"/>
          </w:tcPr>
          <w:p>
            <w:pPr>
              <w:spacing w:after="40"/>
            </w:pPr>
            <w:r/>
            <w:r>
              <w:rPr>
                <w:rFonts w:ascii="微软雅黑" w:hAnsi="微软雅黑" w:eastAsia="微软雅黑"/>
                <w:sz w:val="19"/>
              </w:rPr>
              <w:t>1</w:t>
            </w:r>
          </w:p>
        </w:tc>
        <w:tc>
          <w:tcPr>
            <w:tcW w:type="dxa" w:w="1417"/>
          </w:tcPr>
          <w:p>
            <w:pPr>
              <w:spacing w:after="40"/>
            </w:pPr>
            <w:r/>
            <w:r>
              <w:rPr>
                <w:rFonts w:ascii="微软雅黑" w:hAnsi="微软雅黑" w:eastAsia="微软雅黑"/>
                <w:sz w:val="19"/>
              </w:rPr>
              <w:t>16.7%</w:t>
            </w:r>
          </w:p>
        </w:tc>
        <w:tc>
          <w:tcPr>
            <w:tcW w:type="dxa" w:w="4819"/>
          </w:tcPr>
          <w:p>
            <w:pPr>
              <w:spacing w:after="40"/>
            </w:pPr>
            <w:r/>
            <w:r>
              <w:rPr>
                <w:rFonts w:ascii="微软雅黑" w:hAnsi="微软雅黑" w:eastAsia="微软雅黑"/>
                <w:sz w:val="19"/>
              </w:rPr>
              <w:t>BUG-01</w:t>
            </w:r>
          </w:p>
        </w:tc>
      </w:tr>
      <w:tr>
        <w:tc>
          <w:tcPr>
            <w:tcW w:type="dxa" w:w="1701"/>
          </w:tcPr>
          <w:p>
            <w:pPr>
              <w:spacing w:after="40"/>
            </w:pPr>
            <w:r/>
            <w:r>
              <w:rPr>
                <w:rFonts w:ascii="微软雅黑" w:hAnsi="微软雅黑" w:eastAsia="微软雅黑"/>
                <w:sz w:val="19"/>
              </w:rPr>
              <w:t>中</w:t>
            </w:r>
          </w:p>
        </w:tc>
        <w:tc>
          <w:tcPr>
            <w:tcW w:type="dxa" w:w="1134"/>
          </w:tcPr>
          <w:p>
            <w:pPr>
              <w:spacing w:after="40"/>
            </w:pPr>
            <w:r/>
            <w:r>
              <w:rPr>
                <w:rFonts w:ascii="微软雅黑" w:hAnsi="微软雅黑" w:eastAsia="微软雅黑"/>
                <w:sz w:val="19"/>
              </w:rPr>
              <w:t>2</w:t>
            </w:r>
          </w:p>
        </w:tc>
        <w:tc>
          <w:tcPr>
            <w:tcW w:type="dxa" w:w="1417"/>
          </w:tcPr>
          <w:p>
            <w:pPr>
              <w:spacing w:after="40"/>
            </w:pPr>
            <w:r/>
            <w:r>
              <w:rPr>
                <w:rFonts w:ascii="微软雅黑" w:hAnsi="微软雅黑" w:eastAsia="微软雅黑"/>
                <w:sz w:val="19"/>
              </w:rPr>
              <w:t>33.3%</w:t>
            </w:r>
          </w:p>
        </w:tc>
        <w:tc>
          <w:tcPr>
            <w:tcW w:type="dxa" w:w="4819"/>
          </w:tcPr>
          <w:p>
            <w:pPr>
              <w:spacing w:after="40"/>
            </w:pPr>
            <w:r/>
            <w:r>
              <w:rPr>
                <w:rFonts w:ascii="微软雅黑" w:hAnsi="微软雅黑" w:eastAsia="微软雅黑"/>
                <w:sz w:val="19"/>
              </w:rPr>
              <w:t>BUG-02、BUG-03</w:t>
            </w:r>
          </w:p>
        </w:tc>
      </w:tr>
      <w:tr>
        <w:tc>
          <w:tcPr>
            <w:tcW w:type="dxa" w:w="1701"/>
          </w:tcPr>
          <w:p>
            <w:pPr>
              <w:spacing w:after="40"/>
            </w:pPr>
            <w:r/>
            <w:r>
              <w:rPr>
                <w:rFonts w:ascii="微软雅黑" w:hAnsi="微软雅黑" w:eastAsia="微软雅黑"/>
                <w:sz w:val="19"/>
              </w:rPr>
              <w:t>低</w:t>
            </w:r>
          </w:p>
        </w:tc>
        <w:tc>
          <w:tcPr>
            <w:tcW w:type="dxa" w:w="1134"/>
          </w:tcPr>
          <w:p>
            <w:pPr>
              <w:spacing w:after="40"/>
            </w:pPr>
            <w:r/>
            <w:r>
              <w:rPr>
                <w:rFonts w:ascii="微软雅黑" w:hAnsi="微软雅黑" w:eastAsia="微软雅黑"/>
                <w:sz w:val="19"/>
              </w:rPr>
              <w:t>3</w:t>
            </w:r>
          </w:p>
        </w:tc>
        <w:tc>
          <w:tcPr>
            <w:tcW w:type="dxa" w:w="1417"/>
          </w:tcPr>
          <w:p>
            <w:pPr>
              <w:spacing w:after="40"/>
            </w:pPr>
            <w:r/>
            <w:r>
              <w:rPr>
                <w:rFonts w:ascii="微软雅黑" w:hAnsi="微软雅黑" w:eastAsia="微软雅黑"/>
                <w:sz w:val="19"/>
              </w:rPr>
              <w:t>50.0%</w:t>
            </w:r>
          </w:p>
        </w:tc>
        <w:tc>
          <w:tcPr>
            <w:tcW w:type="dxa" w:w="4819"/>
          </w:tcPr>
          <w:p>
            <w:pPr>
              <w:spacing w:after="40"/>
            </w:pPr>
            <w:r/>
            <w:r>
              <w:rPr>
                <w:rFonts w:ascii="微软雅黑" w:hAnsi="微软雅黑" w:eastAsia="微软雅黑"/>
                <w:sz w:val="19"/>
              </w:rPr>
              <w:t>BUG-04、BUG-05、BUG-06</w:t>
            </w:r>
          </w:p>
        </w:tc>
      </w:tr>
      <w:tr>
        <w:tc>
          <w:tcPr>
            <w:tcW w:type="dxa" w:w="1701"/>
          </w:tcPr>
          <w:p>
            <w:pPr>
              <w:spacing w:after="40"/>
            </w:pPr>
            <w:r/>
            <w:r>
              <w:rPr>
                <w:rFonts w:ascii="微软雅黑" w:hAnsi="微软雅黑" w:eastAsia="微软雅黑"/>
                <w:sz w:val="19"/>
              </w:rPr>
              <w:t>合计</w:t>
            </w:r>
          </w:p>
        </w:tc>
        <w:tc>
          <w:tcPr>
            <w:tcW w:type="dxa" w:w="1134"/>
          </w:tcPr>
          <w:p>
            <w:pPr>
              <w:spacing w:after="40"/>
            </w:pPr>
            <w:r/>
            <w:r>
              <w:rPr>
                <w:rFonts w:ascii="微软雅黑" w:hAnsi="微软雅黑" w:eastAsia="微软雅黑"/>
                <w:sz w:val="19"/>
              </w:rPr>
              <w:t>6</w:t>
            </w:r>
          </w:p>
        </w:tc>
        <w:tc>
          <w:tcPr>
            <w:tcW w:type="dxa" w:w="1417"/>
          </w:tcPr>
          <w:p>
            <w:pPr>
              <w:spacing w:after="40"/>
            </w:pPr>
            <w:r/>
            <w:r>
              <w:rPr>
                <w:rFonts w:ascii="微软雅黑" w:hAnsi="微软雅黑" w:eastAsia="微软雅黑"/>
                <w:sz w:val="19"/>
              </w:rPr>
              <w:t>100%</w:t>
            </w:r>
          </w:p>
        </w:tc>
        <w:tc>
          <w:tcPr>
            <w:tcW w:type="dxa" w:w="4819"/>
          </w:tcPr>
          <w:p>
            <w:pPr>
              <w:spacing w:after="40"/>
            </w:pPr>
            <w:r/>
            <w:r>
              <w:rPr>
                <w:rFonts w:ascii="微软雅黑" w:hAnsi="微软雅黑" w:eastAsia="微软雅黑"/>
                <w:sz w:val="19"/>
              </w:rPr>
              <w:t>—</w:t>
            </w:r>
          </w:p>
        </w:tc>
      </w:tr>
    </w:tbl>
    <w:p/>
    <w:p>
      <w:pPr>
        <w:pStyle w:val="Heading1"/>
      </w:pPr>
      <w:r>
        <w:rPr>
          <w:rFonts w:ascii="微软雅黑" w:hAnsi="微软雅黑" w:eastAsia="微软雅黑"/>
          <w:color w:val="1F3B73"/>
          <w:sz w:val="30"/>
        </w:rPr>
        <w:t>四、缺陷明细</w:t>
      </w:r>
    </w:p>
    <w:p>
      <w:pPr>
        <w:spacing w:before="200" w:after="80"/>
      </w:pPr>
      <w:r>
        <w:rPr>
          <w:rFonts w:ascii="微软雅黑" w:hAnsi="微软雅黑" w:eastAsia="微软雅黑"/>
          <w:b/>
          <w:color w:val="C00000"/>
          <w:sz w:val="23"/>
        </w:rPr>
        <w:t>1. [BUG-01] blog_edit.html 缺少登录守卫</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高</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安全</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未登录状态下可直接打开写博客页面，页面未做任何登录态校验。对比同一系统的 blog_list.html 具备守卫（会跳回登录页），两者行为不一致。</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1）清空 localStorage 登录态；2）直接访问 http://127.0.0.1:9090/blog_edit.html；3）观察页面是否正常打开。</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跳转链路实测：blog_list.html → blog_login.html（守卫生效）；blog_edit.html 无任何跳转，页面直接打开（守卫缺失）。</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未授权用户可访问写操作页面，存在越权访问风险。</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为 blog_edit.html 增加与 blog_list.html 一致的登录态校验，未登录时跳转至登录页。</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D8、F3</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pPr>
        <w:spacing w:before="200" w:after="80"/>
      </w:pPr>
      <w:r>
        <w:rPr>
          <w:rFonts w:ascii="微软雅黑" w:hAnsi="微软雅黑" w:eastAsia="微软雅黑"/>
          <w:b/>
          <w:color w:val="BF6000"/>
          <w:sz w:val="23"/>
        </w:rPr>
        <w:t>2. [BUG-02] 登录失败提示存在用户枚举</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中</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安全</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账号不存在与密码错误返回的提示文案不同，攻击者可据此区分账号是否存在。</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1）用不存在的账号 no_such_user_8888 登录，记录提示；2）用已存在账号 zhangsan + 错误密码登录，记录提示；3）对比两者。</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不存在账号返回"用户不存在"；密码错误返回"密码错误"，两者可明确区分。</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可批量探测系统内有效账号，为撞库攻击提供前提。</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两种情况统一返回模糊提示，例如"账号或密码错误"。</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D4</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pPr>
        <w:spacing w:before="200" w:after="80"/>
      </w:pPr>
      <w:r>
        <w:rPr>
          <w:rFonts w:ascii="微软雅黑" w:hAnsi="微软雅黑" w:eastAsia="微软雅黑"/>
          <w:b/>
          <w:color w:val="BF6000"/>
          <w:sz w:val="23"/>
        </w:rPr>
        <w:t>3. [BUG-03] 缺少登录失败次数限制</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中</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安全</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连续多次错误登录未触发任何限流、锁定或验证码机制。</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1）连续 5 次用错误密码调用 /user/login 接口；2）记录每次响应状态码。</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5 次失败均返回 HTTP 200 与 code=FAIL，无限流、无锁定、无验证码。</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可被暴力破解或撞库，系统无任何阻断能力。</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增加失败次数限制、图形验证码或账号临时锁定策略。</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D6</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pPr>
        <w:spacing w:before="200" w:after="80"/>
      </w:pPr>
      <w:r>
        <w:rPr>
          <w:rFonts w:ascii="微软雅黑" w:hAnsi="微软雅黑" w:eastAsia="微软雅黑"/>
          <w:b/>
          <w:color w:val="404040"/>
          <w:sz w:val="23"/>
        </w:rPr>
        <w:t>4. [BUG-04] AJAX 缺少 error 回调导致异常静默失败</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低</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健壮性</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登录接口异常时前端不给用户任何反馈。</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1）拦截 /user/login 并返回 HTTP 500；2）提交登录表单；3）观察页面反馈。</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页面无任何提示、无 loading 状态、无错误信息，用户完全无感知；但未出现未捕获异常导致的白屏。</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网络或服务端异常时用户会误以为点击无效而反复点击。</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为 $.ajax 增加 error 回调，提示"网络异常，请稍后重试"。</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E4</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pPr>
        <w:spacing w:before="200" w:after="80"/>
      </w:pPr>
      <w:r>
        <w:rPr>
          <w:rFonts w:ascii="微软雅黑" w:hAnsi="微软雅黑" w:eastAsia="微软雅黑"/>
          <w:b/>
          <w:color w:val="404040"/>
          <w:sz w:val="23"/>
        </w:rPr>
        <w:t>5. [BUG-05] 回车键无法提交表单</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低</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可用性</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页面没有 form 元素，也没有键盘事件监听，回车键无效。</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1）填写用户名与密码；2）在密码框按 Enter；3）观察是否发起登录请求。</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未发起任何登录请求，页面无任何反应。</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违反用户对登录表单的常规预期，降低操作效率。</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将表单包裹在 form 元素中，或监听 keydown 回车事件触发提交。</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E2</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pPr>
        <w:spacing w:before="200" w:after="80"/>
      </w:pPr>
      <w:r>
        <w:rPr>
          <w:rFonts w:ascii="微软雅黑" w:hAnsi="微软雅黑" w:eastAsia="微软雅黑"/>
          <w:b/>
          <w:color w:val="404040"/>
          <w:sz w:val="23"/>
        </w:rPr>
        <w:t>6. [BUG-06] 标题文案不规范且输入框缺少必填约束</w:t>
      </w:r>
    </w:p>
    <w:tbl>
      <w:tblPr>
        <w:tblStyle w:val="TableGrid"/>
        <w:tblW w:type="auto" w:w="0"/>
        <w:jc w:val="center"/>
        <w:tblLook w:firstColumn="1" w:firstRow="1" w:lastColumn="0" w:lastRow="0" w:noHBand="0" w:noVBand="1" w:val="04A0"/>
      </w:tblPr>
      <w:tblGrid>
        <w:gridCol w:w="4759"/>
        <w:gridCol w:w="4759"/>
      </w:tblGrid>
      <w:tr>
        <w:tc>
          <w:tcPr>
            <w:tcW w:type="dxa" w:w="1587"/>
            <w:shd w:fill="2F5597"/>
          </w:tcPr>
          <w:p>
            <w:pPr>
              <w:jc w:val="center"/>
            </w:pPr>
            <w:r/>
            <w:r>
              <w:rPr>
                <w:rFonts w:ascii="微软雅黑" w:hAnsi="微软雅黑" w:eastAsia="微软雅黑"/>
                <w:b/>
                <w:color w:val="FFFFFF"/>
                <w:sz w:val="20"/>
              </w:rPr>
              <w:t>字段</w:t>
            </w:r>
          </w:p>
        </w:tc>
        <w:tc>
          <w:tcPr>
            <w:tcW w:type="dxa" w:w="7483"/>
            <w:shd w:fill="2F5597"/>
          </w:tcPr>
          <w:p>
            <w:pPr>
              <w:jc w:val="center"/>
            </w:pPr>
            <w:r/>
            <w:r>
              <w:rPr>
                <w:rFonts w:ascii="微软雅黑" w:hAnsi="微软雅黑" w:eastAsia="微软雅黑"/>
                <w:b/>
                <w:color w:val="FFFFFF"/>
                <w:sz w:val="20"/>
              </w:rPr>
              <w:t>内容</w:t>
            </w:r>
          </w:p>
        </w:tc>
      </w:tr>
      <w:tr>
        <w:tc>
          <w:tcPr>
            <w:tcW w:type="dxa" w:w="1587"/>
          </w:tcPr>
          <w:p>
            <w:pPr>
              <w:spacing w:after="40"/>
            </w:pPr>
            <w:r/>
            <w:r>
              <w:rPr>
                <w:rFonts w:ascii="微软雅黑" w:hAnsi="微软雅黑" w:eastAsia="微软雅黑"/>
                <w:sz w:val="19"/>
              </w:rPr>
              <w:t>严重级别</w:t>
            </w:r>
          </w:p>
        </w:tc>
        <w:tc>
          <w:tcPr>
            <w:tcW w:type="dxa" w:w="7483"/>
          </w:tcPr>
          <w:p>
            <w:pPr>
              <w:spacing w:after="40"/>
            </w:pPr>
            <w:r/>
            <w:r>
              <w:rPr>
                <w:rFonts w:ascii="微软雅黑" w:hAnsi="微软雅黑" w:eastAsia="微软雅黑"/>
                <w:sz w:val="19"/>
              </w:rPr>
              <w:t>低</w:t>
            </w:r>
          </w:p>
        </w:tc>
      </w:tr>
      <w:tr>
        <w:tc>
          <w:tcPr>
            <w:tcW w:type="dxa" w:w="1587"/>
          </w:tcPr>
          <w:p>
            <w:pPr>
              <w:spacing w:after="40"/>
            </w:pPr>
            <w:r/>
            <w:r>
              <w:rPr>
                <w:rFonts w:ascii="微软雅黑" w:hAnsi="微软雅黑" w:eastAsia="微软雅黑"/>
                <w:sz w:val="19"/>
              </w:rPr>
              <w:t>缺陷类别</w:t>
            </w:r>
          </w:p>
        </w:tc>
        <w:tc>
          <w:tcPr>
            <w:tcW w:type="dxa" w:w="7483"/>
          </w:tcPr>
          <w:p>
            <w:pPr>
              <w:spacing w:after="40"/>
            </w:pPr>
            <w:r/>
            <w:r>
              <w:rPr>
                <w:rFonts w:ascii="微软雅黑" w:hAnsi="微软雅黑" w:eastAsia="微软雅黑"/>
                <w:sz w:val="19"/>
              </w:rPr>
              <w:t>文案与规范</w:t>
            </w:r>
          </w:p>
        </w:tc>
      </w:tr>
      <w:tr>
        <w:tc>
          <w:tcPr>
            <w:tcW w:type="dxa" w:w="1587"/>
          </w:tcPr>
          <w:p>
            <w:pPr>
              <w:spacing w:after="40"/>
            </w:pPr>
            <w:r/>
            <w:r>
              <w:rPr>
                <w:rFonts w:ascii="微软雅黑" w:hAnsi="微软雅黑" w:eastAsia="微软雅黑"/>
                <w:sz w:val="19"/>
              </w:rPr>
              <w:t>缺陷描述</w:t>
            </w:r>
          </w:p>
        </w:tc>
        <w:tc>
          <w:tcPr>
            <w:tcW w:type="dxa" w:w="7483"/>
          </w:tcPr>
          <w:p>
            <w:pPr>
              <w:spacing w:after="40"/>
            </w:pPr>
            <w:r/>
            <w:r>
              <w:rPr>
                <w:rFonts w:ascii="微软雅黑" w:hAnsi="微软雅黑" w:eastAsia="微软雅黑"/>
                <w:sz w:val="19"/>
              </w:rPr>
              <w:t>登录框标题使用"登陆"，且两个输入框均未设置 required 属性。</w:t>
            </w:r>
          </w:p>
        </w:tc>
      </w:tr>
      <w:tr>
        <w:tc>
          <w:tcPr>
            <w:tcW w:type="dxa" w:w="1587"/>
          </w:tcPr>
          <w:p>
            <w:pPr>
              <w:spacing w:after="40"/>
            </w:pPr>
            <w:r/>
            <w:r>
              <w:rPr>
                <w:rFonts w:ascii="微软雅黑" w:hAnsi="微软雅黑" w:eastAsia="微软雅黑"/>
                <w:sz w:val="19"/>
              </w:rPr>
              <w:t>复现步骤</w:t>
            </w:r>
          </w:p>
        </w:tc>
        <w:tc>
          <w:tcPr>
            <w:tcW w:type="dxa" w:w="7483"/>
          </w:tcPr>
          <w:p>
            <w:pPr>
              <w:spacing w:after="40"/>
            </w:pPr>
            <w:r/>
            <w:r>
              <w:rPr>
                <w:rFonts w:ascii="微软雅黑" w:hAnsi="微软雅黑" w:eastAsia="微软雅黑"/>
                <w:sz w:val="19"/>
              </w:rPr>
              <w:t>1）查看登录对话框标题文案；2）检查 #username 与 #password 的 required 属性值。</w:t>
            </w:r>
          </w:p>
        </w:tc>
      </w:tr>
      <w:tr>
        <w:tc>
          <w:tcPr>
            <w:tcW w:type="dxa" w:w="1587"/>
          </w:tcPr>
          <w:p>
            <w:pPr>
              <w:spacing w:after="40"/>
            </w:pPr>
            <w:r/>
            <w:r>
              <w:rPr>
                <w:rFonts w:ascii="微软雅黑" w:hAnsi="微软雅黑" w:eastAsia="微软雅黑"/>
                <w:sz w:val="19"/>
              </w:rPr>
              <w:t>实际结果</w:t>
            </w:r>
          </w:p>
        </w:tc>
        <w:tc>
          <w:tcPr>
            <w:tcW w:type="dxa" w:w="7483"/>
          </w:tcPr>
          <w:p>
            <w:pPr>
              <w:spacing w:after="40"/>
            </w:pPr>
            <w:r/>
            <w:r>
              <w:rPr>
                <w:rFonts w:ascii="微软雅黑" w:hAnsi="微软雅黑" w:eastAsia="微软雅黑"/>
                <w:sz w:val="19"/>
              </w:rPr>
              <w:t>标题为"登陆"（规范用词应为"登录"）；两个输入框 required 均为 false；页面不存在 form 元素。</w:t>
            </w:r>
          </w:p>
        </w:tc>
      </w:tr>
      <w:tr>
        <w:tc>
          <w:tcPr>
            <w:tcW w:type="dxa" w:w="1587"/>
          </w:tcPr>
          <w:p>
            <w:pPr>
              <w:spacing w:after="40"/>
            </w:pPr>
            <w:r/>
            <w:r>
              <w:rPr>
                <w:rFonts w:ascii="微软雅黑" w:hAnsi="微软雅黑" w:eastAsia="微软雅黑"/>
                <w:sz w:val="19"/>
              </w:rPr>
              <w:t>影响</w:t>
            </w:r>
          </w:p>
        </w:tc>
        <w:tc>
          <w:tcPr>
            <w:tcW w:type="dxa" w:w="7483"/>
          </w:tcPr>
          <w:p>
            <w:pPr>
              <w:spacing w:after="40"/>
            </w:pPr>
            <w:r/>
            <w:r>
              <w:rPr>
                <w:rFonts w:ascii="微软雅黑" w:hAnsi="微软雅黑" w:eastAsia="微软雅黑"/>
                <w:sz w:val="19"/>
              </w:rPr>
              <w:t>文案不规范；缺少前端必填校验，空值校验完全依赖服务端。</w:t>
            </w:r>
          </w:p>
        </w:tc>
      </w:tr>
      <w:tr>
        <w:tc>
          <w:tcPr>
            <w:tcW w:type="dxa" w:w="1587"/>
          </w:tcPr>
          <w:p>
            <w:pPr>
              <w:spacing w:after="40"/>
            </w:pPr>
            <w:r/>
            <w:r>
              <w:rPr>
                <w:rFonts w:ascii="微软雅黑" w:hAnsi="微软雅黑" w:eastAsia="微软雅黑"/>
                <w:sz w:val="19"/>
              </w:rPr>
              <w:t>修复建议</w:t>
            </w:r>
          </w:p>
        </w:tc>
        <w:tc>
          <w:tcPr>
            <w:tcW w:type="dxa" w:w="7483"/>
          </w:tcPr>
          <w:p>
            <w:pPr>
              <w:spacing w:after="40"/>
            </w:pPr>
            <w:r/>
            <w:r>
              <w:rPr>
                <w:rFonts w:ascii="微软雅黑" w:hAnsi="微软雅黑" w:eastAsia="微软雅黑"/>
                <w:sz w:val="19"/>
              </w:rPr>
              <w:t>修正文案为"登录"；为输入框补充 required 属性或前端校验提示。</w:t>
            </w:r>
          </w:p>
        </w:tc>
      </w:tr>
      <w:tr>
        <w:tc>
          <w:tcPr>
            <w:tcW w:type="dxa" w:w="1587"/>
          </w:tcPr>
          <w:p>
            <w:pPr>
              <w:spacing w:after="40"/>
            </w:pPr>
            <w:r/>
            <w:r>
              <w:rPr>
                <w:rFonts w:ascii="微软雅黑" w:hAnsi="微软雅黑" w:eastAsia="微软雅黑"/>
                <w:sz w:val="19"/>
              </w:rPr>
              <w:t>关联用例</w:t>
            </w:r>
          </w:p>
        </w:tc>
        <w:tc>
          <w:tcPr>
            <w:tcW w:type="dxa" w:w="7483"/>
          </w:tcPr>
          <w:p>
            <w:pPr>
              <w:spacing w:after="40"/>
            </w:pPr>
            <w:r/>
            <w:r>
              <w:rPr>
                <w:rFonts w:ascii="微软雅黑" w:hAnsi="微软雅黑" w:eastAsia="微软雅黑"/>
                <w:sz w:val="19"/>
              </w:rPr>
              <w:t>F1</w:t>
            </w:r>
          </w:p>
        </w:tc>
      </w:tr>
      <w:tr>
        <w:tc>
          <w:tcPr>
            <w:tcW w:type="dxa" w:w="1587"/>
          </w:tcPr>
          <w:p>
            <w:pPr>
              <w:spacing w:after="40"/>
            </w:pPr>
            <w:r/>
            <w:r>
              <w:rPr>
                <w:rFonts w:ascii="微软雅黑" w:hAnsi="微软雅黑" w:eastAsia="微软雅黑"/>
                <w:sz w:val="19"/>
              </w:rPr>
              <w:t>状态</w:t>
            </w:r>
          </w:p>
        </w:tc>
        <w:tc>
          <w:tcPr>
            <w:tcW w:type="dxa" w:w="7483"/>
          </w:tcPr>
          <w:p>
            <w:pPr>
              <w:spacing w:after="40"/>
            </w:pPr>
            <w:r/>
            <w:r>
              <w:rPr>
                <w:rFonts w:ascii="微软雅黑" w:hAnsi="微软雅黑" w:eastAsia="微软雅黑"/>
                <w:sz w:val="19"/>
              </w:rPr>
              <w:t>待修复</w:t>
            </w:r>
          </w:p>
        </w:tc>
      </w:tr>
    </w:tbl>
    <w:p/>
    <w:p>
      <w:r>
        <w:br w:type="page"/>
      </w:r>
    </w:p>
    <w:p>
      <w:pPr>
        <w:pStyle w:val="Heading1"/>
      </w:pPr>
      <w:r>
        <w:rPr>
          <w:rFonts w:ascii="微软雅黑" w:hAnsi="微软雅黑" w:eastAsia="微软雅黑"/>
          <w:color w:val="1F3B73"/>
          <w:sz w:val="30"/>
        </w:rPr>
        <w:t>五、测试范围与用例执行情况</w:t>
      </w:r>
    </w:p>
    <w:p>
      <w:pPr>
        <w:spacing w:after="160"/>
      </w:pPr>
      <w:r>
        <w:rPr>
          <w:rFonts w:ascii="微软雅黑" w:hAnsi="微软雅黑" w:eastAsia="微软雅黑"/>
          <w:b w:val="0"/>
          <w:sz w:val="21"/>
        </w:rPr>
        <w:t>下列表格汇总各模块用例的执行情况，完整用例（含前置条件、测试步骤、预期结果、实测结果）详见配套 Excel 文档《博客登录页_测试用例.xlsx》。</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587"/>
            <w:shd w:fill="2F5597"/>
          </w:tcPr>
          <w:p>
            <w:pPr>
              <w:jc w:val="center"/>
            </w:pPr>
            <w:r/>
            <w:r>
              <w:rPr>
                <w:rFonts w:ascii="微软雅黑" w:hAnsi="微软雅黑" w:eastAsia="微软雅黑"/>
                <w:b/>
                <w:color w:val="FFFFFF"/>
                <w:sz w:val="20"/>
              </w:rPr>
              <w:t>模块</w:t>
            </w:r>
          </w:p>
        </w:tc>
        <w:tc>
          <w:tcPr>
            <w:tcW w:type="dxa" w:w="1247"/>
            <w:shd w:fill="2F5597"/>
          </w:tcPr>
          <w:p>
            <w:pPr>
              <w:jc w:val="center"/>
            </w:pPr>
            <w:r/>
            <w:r>
              <w:rPr>
                <w:rFonts w:ascii="微软雅黑" w:hAnsi="微软雅黑" w:eastAsia="微软雅黑"/>
                <w:b/>
                <w:color w:val="FFFFFF"/>
                <w:sz w:val="20"/>
              </w:rPr>
              <w:t>用例编号</w:t>
            </w:r>
          </w:p>
        </w:tc>
        <w:tc>
          <w:tcPr>
            <w:tcW w:type="dxa" w:w="907"/>
            <w:shd w:fill="2F5597"/>
          </w:tcPr>
          <w:p>
            <w:pPr>
              <w:jc w:val="center"/>
            </w:pPr>
            <w:r/>
            <w:r>
              <w:rPr>
                <w:rFonts w:ascii="微软雅黑" w:hAnsi="微软雅黑" w:eastAsia="微软雅黑"/>
                <w:b/>
                <w:color w:val="FFFFFF"/>
                <w:sz w:val="20"/>
              </w:rPr>
              <w:t>用例数</w:t>
            </w:r>
          </w:p>
        </w:tc>
        <w:tc>
          <w:tcPr>
            <w:tcW w:type="dxa" w:w="3628"/>
            <w:shd w:fill="2F5597"/>
          </w:tcPr>
          <w:p>
            <w:pPr>
              <w:jc w:val="center"/>
            </w:pPr>
            <w:r/>
            <w:r>
              <w:rPr>
                <w:rFonts w:ascii="微软雅黑" w:hAnsi="微软雅黑" w:eastAsia="微软雅黑"/>
                <w:b/>
                <w:color w:val="FFFFFF"/>
                <w:sz w:val="20"/>
              </w:rPr>
              <w:t>覆盖内容</w:t>
            </w:r>
          </w:p>
        </w:tc>
        <w:tc>
          <w:tcPr>
            <w:tcW w:type="dxa" w:w="1701"/>
            <w:shd w:fill="2F5597"/>
          </w:tcPr>
          <w:p>
            <w:pPr>
              <w:jc w:val="center"/>
            </w:pPr>
            <w:r/>
            <w:r>
              <w:rPr>
                <w:rFonts w:ascii="微软雅黑" w:hAnsi="微软雅黑" w:eastAsia="微软雅黑"/>
                <w:b/>
                <w:color w:val="FFFFFF"/>
                <w:sz w:val="20"/>
              </w:rPr>
              <w:t>执行情况</w:t>
            </w:r>
          </w:p>
        </w:tc>
      </w:tr>
      <w:tr>
        <w:tc>
          <w:tcPr>
            <w:tcW w:type="dxa" w:w="1587"/>
          </w:tcPr>
          <w:p>
            <w:pPr>
              <w:spacing w:after="40"/>
            </w:pPr>
            <w:r/>
            <w:r>
              <w:rPr>
                <w:rFonts w:ascii="微软雅黑" w:hAnsi="微软雅黑" w:eastAsia="微软雅黑"/>
                <w:sz w:val="19"/>
              </w:rPr>
              <w:t>A 正常登录</w:t>
            </w:r>
          </w:p>
        </w:tc>
        <w:tc>
          <w:tcPr>
            <w:tcW w:type="dxa" w:w="1247"/>
          </w:tcPr>
          <w:p>
            <w:pPr>
              <w:spacing w:after="40"/>
            </w:pPr>
            <w:r/>
            <w:r>
              <w:rPr>
                <w:rFonts w:ascii="微软雅黑" w:hAnsi="微软雅黑" w:eastAsia="微软雅黑"/>
                <w:sz w:val="19"/>
              </w:rPr>
              <w:t>A1-A4</w:t>
            </w:r>
          </w:p>
        </w:tc>
        <w:tc>
          <w:tcPr>
            <w:tcW w:type="dxa" w:w="907"/>
          </w:tcPr>
          <w:p>
            <w:pPr>
              <w:spacing w:after="40"/>
            </w:pPr>
            <w:r/>
            <w:r>
              <w:rPr>
                <w:rFonts w:ascii="微软雅黑" w:hAnsi="微软雅黑" w:eastAsia="微软雅黑"/>
                <w:sz w:val="19"/>
              </w:rPr>
              <w:t>4</w:t>
            </w:r>
          </w:p>
        </w:tc>
        <w:tc>
          <w:tcPr>
            <w:tcW w:type="dxa" w:w="3628"/>
          </w:tcPr>
          <w:p>
            <w:pPr>
              <w:spacing w:after="40"/>
            </w:pPr>
            <w:r/>
            <w:r>
              <w:rPr>
                <w:rFonts w:ascii="微软雅黑" w:hAnsi="微软雅黑" w:eastAsia="微软雅黑"/>
                <w:sz w:val="19"/>
              </w:rPr>
              <w:t>登录成功、token 写入 localStorage、跳转列表页、登录态延续、重复登录覆盖 token</w:t>
            </w:r>
          </w:p>
        </w:tc>
        <w:tc>
          <w:tcPr>
            <w:tcW w:type="dxa" w:w="1701"/>
          </w:tcPr>
          <w:p>
            <w:pPr>
              <w:spacing w:after="40"/>
            </w:pPr>
            <w:r/>
            <w:r>
              <w:rPr>
                <w:rFonts w:ascii="微软雅黑" w:hAnsi="微软雅黑" w:eastAsia="微软雅黑"/>
                <w:sz w:val="19"/>
              </w:rPr>
              <w:t>全部通过</w:t>
            </w:r>
          </w:p>
        </w:tc>
      </w:tr>
      <w:tr>
        <w:tc>
          <w:tcPr>
            <w:tcW w:type="dxa" w:w="1587"/>
          </w:tcPr>
          <w:p>
            <w:pPr>
              <w:spacing w:after="40"/>
            </w:pPr>
            <w:r/>
            <w:r>
              <w:rPr>
                <w:rFonts w:ascii="微软雅黑" w:hAnsi="微软雅黑" w:eastAsia="微软雅黑"/>
                <w:sz w:val="19"/>
              </w:rPr>
              <w:t>B 异常登录</w:t>
            </w:r>
          </w:p>
        </w:tc>
        <w:tc>
          <w:tcPr>
            <w:tcW w:type="dxa" w:w="1247"/>
          </w:tcPr>
          <w:p>
            <w:pPr>
              <w:spacing w:after="40"/>
            </w:pPr>
            <w:r/>
            <w:r>
              <w:rPr>
                <w:rFonts w:ascii="微软雅黑" w:hAnsi="微软雅黑" w:eastAsia="微软雅黑"/>
                <w:sz w:val="19"/>
              </w:rPr>
              <w:t>B1-B8</w:t>
            </w:r>
          </w:p>
        </w:tc>
        <w:tc>
          <w:tcPr>
            <w:tcW w:type="dxa" w:w="907"/>
          </w:tcPr>
          <w:p>
            <w:pPr>
              <w:spacing w:after="40"/>
            </w:pPr>
            <w:r/>
            <w:r>
              <w:rPr>
                <w:rFonts w:ascii="微软雅黑" w:hAnsi="微软雅黑" w:eastAsia="微软雅黑"/>
                <w:sz w:val="19"/>
              </w:rPr>
              <w:t>8</w:t>
            </w:r>
          </w:p>
        </w:tc>
        <w:tc>
          <w:tcPr>
            <w:tcW w:type="dxa" w:w="3628"/>
          </w:tcPr>
          <w:p>
            <w:pPr>
              <w:spacing w:after="40"/>
            </w:pPr>
            <w:r/>
            <w:r>
              <w:rPr>
                <w:rFonts w:ascii="微软雅黑" w:hAnsi="微软雅黑" w:eastAsia="微软雅黑"/>
                <w:sz w:val="19"/>
              </w:rPr>
              <w:t>用户名密码空值三种组合、用户不存在、密码错误、密码大小写、密码/用户名首尾空格</w:t>
            </w:r>
          </w:p>
        </w:tc>
        <w:tc>
          <w:tcPr>
            <w:tcW w:type="dxa" w:w="1701"/>
          </w:tcPr>
          <w:p>
            <w:pPr>
              <w:spacing w:after="40"/>
            </w:pPr>
            <w:r/>
            <w:r>
              <w:rPr>
                <w:rFonts w:ascii="微软雅黑" w:hAnsi="微软雅黑" w:eastAsia="微软雅黑"/>
                <w:sz w:val="19"/>
              </w:rPr>
              <w:t>全部通过</w:t>
            </w:r>
          </w:p>
        </w:tc>
      </w:tr>
      <w:tr>
        <w:tc>
          <w:tcPr>
            <w:tcW w:type="dxa" w:w="1587"/>
          </w:tcPr>
          <w:p>
            <w:pPr>
              <w:spacing w:after="40"/>
            </w:pPr>
            <w:r/>
            <w:r>
              <w:rPr>
                <w:rFonts w:ascii="微软雅黑" w:hAnsi="微软雅黑" w:eastAsia="微软雅黑"/>
                <w:sz w:val="19"/>
              </w:rPr>
              <w:t>C 输入边界</w:t>
            </w:r>
          </w:p>
        </w:tc>
        <w:tc>
          <w:tcPr>
            <w:tcW w:type="dxa" w:w="1247"/>
          </w:tcPr>
          <w:p>
            <w:pPr>
              <w:spacing w:after="40"/>
            </w:pPr>
            <w:r/>
            <w:r>
              <w:rPr>
                <w:rFonts w:ascii="微软雅黑" w:hAnsi="微软雅黑" w:eastAsia="微软雅黑"/>
                <w:sz w:val="19"/>
              </w:rPr>
              <w:t>C1-C6</w:t>
            </w:r>
          </w:p>
        </w:tc>
        <w:tc>
          <w:tcPr>
            <w:tcW w:type="dxa" w:w="907"/>
          </w:tcPr>
          <w:p>
            <w:pPr>
              <w:spacing w:after="40"/>
            </w:pPr>
            <w:r/>
            <w:r>
              <w:rPr>
                <w:rFonts w:ascii="微软雅黑" w:hAnsi="微软雅黑" w:eastAsia="微软雅黑"/>
                <w:sz w:val="19"/>
              </w:rPr>
              <w:t>6</w:t>
            </w:r>
          </w:p>
        </w:tc>
        <w:tc>
          <w:tcPr>
            <w:tcW w:type="dxa" w:w="3628"/>
          </w:tcPr>
          <w:p>
            <w:pPr>
              <w:spacing w:after="40"/>
            </w:pPr>
            <w:r/>
            <w:r>
              <w:rPr>
                <w:rFonts w:ascii="微软雅黑" w:hAnsi="微软雅黑" w:eastAsia="微软雅黑"/>
                <w:sz w:val="19"/>
              </w:rPr>
              <w:t>超长输入、特殊字符、中文与 emoji、纯空格、清空重输、密码掩码</w:t>
            </w:r>
          </w:p>
        </w:tc>
        <w:tc>
          <w:tcPr>
            <w:tcW w:type="dxa" w:w="1701"/>
          </w:tcPr>
          <w:p>
            <w:pPr>
              <w:spacing w:after="40"/>
            </w:pPr>
            <w:r/>
            <w:r>
              <w:rPr>
                <w:rFonts w:ascii="微软雅黑" w:hAnsi="微软雅黑" w:eastAsia="微软雅黑"/>
                <w:sz w:val="19"/>
              </w:rPr>
              <w:t>全部通过</w:t>
            </w:r>
          </w:p>
        </w:tc>
      </w:tr>
      <w:tr>
        <w:tc>
          <w:tcPr>
            <w:tcW w:type="dxa" w:w="1587"/>
          </w:tcPr>
          <w:p>
            <w:pPr>
              <w:spacing w:after="40"/>
            </w:pPr>
            <w:r/>
            <w:r>
              <w:rPr>
                <w:rFonts w:ascii="微软雅黑" w:hAnsi="微软雅黑" w:eastAsia="微软雅黑"/>
                <w:sz w:val="19"/>
              </w:rPr>
              <w:t>D 安全测试</w:t>
            </w:r>
          </w:p>
        </w:tc>
        <w:tc>
          <w:tcPr>
            <w:tcW w:type="dxa" w:w="1247"/>
          </w:tcPr>
          <w:p>
            <w:pPr>
              <w:spacing w:after="40"/>
            </w:pPr>
            <w:r/>
            <w:r>
              <w:rPr>
                <w:rFonts w:ascii="微软雅黑" w:hAnsi="微软雅黑" w:eastAsia="微软雅黑"/>
                <w:sz w:val="19"/>
              </w:rPr>
              <w:t>D1-D8</w:t>
            </w:r>
          </w:p>
        </w:tc>
        <w:tc>
          <w:tcPr>
            <w:tcW w:type="dxa" w:w="907"/>
          </w:tcPr>
          <w:p>
            <w:pPr>
              <w:spacing w:after="40"/>
            </w:pPr>
            <w:r/>
            <w:r>
              <w:rPr>
                <w:rFonts w:ascii="微软雅黑" w:hAnsi="微软雅黑" w:eastAsia="微软雅黑"/>
                <w:sz w:val="19"/>
              </w:rPr>
              <w:t>8</w:t>
            </w:r>
          </w:p>
        </w:tc>
        <w:tc>
          <w:tcPr>
            <w:tcW w:type="dxa" w:w="3628"/>
          </w:tcPr>
          <w:p>
            <w:pPr>
              <w:spacing w:after="40"/>
            </w:pPr>
            <w:r/>
            <w:r>
              <w:rPr>
                <w:rFonts w:ascii="微软雅黑" w:hAnsi="微软雅黑" w:eastAsia="微软雅黑"/>
                <w:sz w:val="19"/>
              </w:rPr>
              <w:t>SQL 注入 5 种载荷、XSS 载荷、errMsg 回显、用户枚举、无凭据签发、暴力破解、越权访问两个页面</w:t>
            </w:r>
          </w:p>
        </w:tc>
        <w:tc>
          <w:tcPr>
            <w:tcW w:type="dxa" w:w="1701"/>
          </w:tcPr>
          <w:p>
            <w:pPr>
              <w:spacing w:after="40"/>
            </w:pPr>
            <w:r/>
            <w:r>
              <w:rPr>
                <w:rFonts w:ascii="微软雅黑" w:hAnsi="微软雅黑" w:eastAsia="微软雅黑"/>
                <w:sz w:val="19"/>
              </w:rPr>
              <w:t>断言通过，确认 3 个安全缺陷</w:t>
            </w:r>
          </w:p>
        </w:tc>
      </w:tr>
      <w:tr>
        <w:tc>
          <w:tcPr>
            <w:tcW w:type="dxa" w:w="1587"/>
          </w:tcPr>
          <w:p>
            <w:pPr>
              <w:spacing w:after="40"/>
            </w:pPr>
            <w:r/>
            <w:r>
              <w:rPr>
                <w:rFonts w:ascii="微软雅黑" w:hAnsi="微软雅黑" w:eastAsia="微软雅黑"/>
                <w:sz w:val="19"/>
              </w:rPr>
              <w:t>E 交互健壮性</w:t>
            </w:r>
          </w:p>
        </w:tc>
        <w:tc>
          <w:tcPr>
            <w:tcW w:type="dxa" w:w="1247"/>
          </w:tcPr>
          <w:p>
            <w:pPr>
              <w:spacing w:after="40"/>
            </w:pPr>
            <w:r/>
            <w:r>
              <w:rPr>
                <w:rFonts w:ascii="微软雅黑" w:hAnsi="微软雅黑" w:eastAsia="微软雅黑"/>
                <w:sz w:val="19"/>
              </w:rPr>
              <w:t>E1-E5</w:t>
            </w:r>
          </w:p>
        </w:tc>
        <w:tc>
          <w:tcPr>
            <w:tcW w:type="dxa" w:w="907"/>
          </w:tcPr>
          <w:p>
            <w:pPr>
              <w:spacing w:after="40"/>
            </w:pPr>
            <w:r/>
            <w:r>
              <w:rPr>
                <w:rFonts w:ascii="微软雅黑" w:hAnsi="微软雅黑" w:eastAsia="微软雅黑"/>
                <w:sz w:val="19"/>
              </w:rPr>
              <w:t>5</w:t>
            </w:r>
          </w:p>
        </w:tc>
        <w:tc>
          <w:tcPr>
            <w:tcW w:type="dxa" w:w="3628"/>
          </w:tcPr>
          <w:p>
            <w:pPr>
              <w:spacing w:after="40"/>
            </w:pPr>
            <w:r/>
            <w:r>
              <w:rPr>
                <w:rFonts w:ascii="微软雅黑" w:hAnsi="微软雅黑" w:eastAsia="微软雅黑"/>
                <w:sz w:val="19"/>
              </w:rPr>
              <w:t>连点提交、回车提交、Tab 焦点顺序、接口 500、接口返回非 JSON</w:t>
            </w:r>
          </w:p>
        </w:tc>
        <w:tc>
          <w:tcPr>
            <w:tcW w:type="dxa" w:w="1701"/>
          </w:tcPr>
          <w:p>
            <w:pPr>
              <w:spacing w:after="40"/>
            </w:pPr>
            <w:r/>
            <w:r>
              <w:rPr>
                <w:rFonts w:ascii="微软雅黑" w:hAnsi="微软雅黑" w:eastAsia="微软雅黑"/>
                <w:sz w:val="19"/>
              </w:rPr>
              <w:t>断言通过，确认 2 个缺陷</w:t>
            </w:r>
          </w:p>
        </w:tc>
      </w:tr>
      <w:tr>
        <w:tc>
          <w:tcPr>
            <w:tcW w:type="dxa" w:w="1587"/>
          </w:tcPr>
          <w:p>
            <w:pPr>
              <w:spacing w:after="40"/>
            </w:pPr>
            <w:r/>
            <w:r>
              <w:rPr>
                <w:rFonts w:ascii="微软雅黑" w:hAnsi="微软雅黑" w:eastAsia="微软雅黑"/>
                <w:sz w:val="19"/>
              </w:rPr>
              <w:t>F UI 与兼容</w:t>
            </w:r>
          </w:p>
        </w:tc>
        <w:tc>
          <w:tcPr>
            <w:tcW w:type="dxa" w:w="1247"/>
          </w:tcPr>
          <w:p>
            <w:pPr>
              <w:spacing w:after="40"/>
            </w:pPr>
            <w:r/>
            <w:r>
              <w:rPr>
                <w:rFonts w:ascii="微软雅黑" w:hAnsi="微软雅黑" w:eastAsia="微软雅黑"/>
                <w:sz w:val="19"/>
              </w:rPr>
              <w:t>F1-F5</w:t>
            </w:r>
          </w:p>
        </w:tc>
        <w:tc>
          <w:tcPr>
            <w:tcW w:type="dxa" w:w="907"/>
          </w:tcPr>
          <w:p>
            <w:pPr>
              <w:spacing w:after="40"/>
            </w:pPr>
            <w:r/>
            <w:r>
              <w:rPr>
                <w:rFonts w:ascii="微软雅黑" w:hAnsi="微软雅黑" w:eastAsia="微软雅黑"/>
                <w:sz w:val="19"/>
              </w:rPr>
              <w:t>5</w:t>
            </w:r>
          </w:p>
        </w:tc>
        <w:tc>
          <w:tcPr>
            <w:tcW w:type="dxa" w:w="3628"/>
          </w:tcPr>
          <w:p>
            <w:pPr>
              <w:spacing w:after="40"/>
            </w:pPr>
            <w:r/>
            <w:r>
              <w:rPr>
                <w:rFonts w:ascii="微软雅黑" w:hAnsi="微软雅黑" w:eastAsia="微软雅黑"/>
                <w:sz w:val="19"/>
              </w:rPr>
              <w:t>标题文案与必填标识、四种分辨率、导航跳转、静态资源、浏览器后退</w:t>
            </w:r>
          </w:p>
        </w:tc>
        <w:tc>
          <w:tcPr>
            <w:tcW w:type="dxa" w:w="1701"/>
          </w:tcPr>
          <w:p>
            <w:pPr>
              <w:spacing w:after="40"/>
            </w:pPr>
            <w:r/>
            <w:r>
              <w:rPr>
                <w:rFonts w:ascii="微软雅黑" w:hAnsi="微软雅黑" w:eastAsia="微软雅黑"/>
                <w:sz w:val="19"/>
              </w:rPr>
              <w:t>断言通过，确认 1 个缺陷</w:t>
            </w:r>
          </w:p>
        </w:tc>
      </w:tr>
    </w:tbl>
    <w:p/>
    <w:p>
      <w:pPr>
        <w:pStyle w:val="Heading2"/>
      </w:pPr>
      <w:r>
        <w:rPr>
          <w:rFonts w:ascii="微软雅黑" w:hAnsi="微软雅黑" w:eastAsia="微软雅黑"/>
          <w:color w:val="2F5597"/>
          <w:sz w:val="25"/>
        </w:rPr>
        <w:t>5.1 已验证正常的关键项</w:t>
      </w:r>
    </w:p>
    <w:p>
      <w:pPr>
        <w:pStyle w:val="ListBullet"/>
        <w:spacing w:after="60"/>
      </w:pPr>
      <w:r>
        <w:rPr>
          <w:rFonts w:ascii="微软雅黑" w:hAnsi="微软雅黑" w:eastAsia="微软雅黑"/>
          <w:sz w:val="21"/>
        </w:rPr>
        <w:t>登录主流程：正确账号密码登录成功，返回 code=SUCCESS，token 正确写入 localStorage，并跳转至 blog_list.html。</w:t>
      </w:r>
    </w:p>
    <w:p>
      <w:pPr>
        <w:pStyle w:val="ListBullet"/>
        <w:spacing w:after="60"/>
      </w:pPr>
      <w:r>
        <w:rPr>
          <w:rFonts w:ascii="微软雅黑" w:hAnsi="微软雅黑" w:eastAsia="微软雅黑"/>
          <w:sz w:val="21"/>
        </w:rPr>
        <w:t>SQL 注入防护：5 种注入载荷（' or '1'='1、' or 1=1 --、admin'--、" or ""="、'; DROP TABLE user; --）全部登录失败，均未签发 token，接口未返回 5xx。</w:t>
      </w:r>
    </w:p>
    <w:p>
      <w:pPr>
        <w:pStyle w:val="ListBullet"/>
        <w:spacing w:after="60"/>
      </w:pPr>
      <w:r>
        <w:rPr>
          <w:rFonts w:ascii="微软雅黑" w:hAnsi="微软雅黑" w:eastAsia="微软雅黑"/>
          <w:sz w:val="21"/>
        </w:rPr>
        <w:t>XSS 防护：注入 &lt;script&gt; 与 &lt;img onerror&gt; 载荷后，服务端 errMsg 未回显用户输入，脚本未被执行，无 XSS 回显风险。</w:t>
      </w:r>
    </w:p>
    <w:p>
      <w:pPr>
        <w:pStyle w:val="ListBullet"/>
        <w:spacing w:after="60"/>
      </w:pPr>
      <w:r>
        <w:rPr>
          <w:rFonts w:ascii="微软雅黑" w:hAnsi="微软雅黑" w:eastAsia="微软雅黑"/>
          <w:sz w:val="21"/>
        </w:rPr>
        <w:t>越权基础防护：未登录访问 blog_list.html 会被守卫正确拦截并弹回登录页。</w:t>
      </w:r>
    </w:p>
    <w:p>
      <w:pPr>
        <w:pStyle w:val="ListBullet"/>
        <w:spacing w:after="60"/>
      </w:pPr>
      <w:r>
        <w:rPr>
          <w:rFonts w:ascii="微软雅黑" w:hAnsi="微软雅黑" w:eastAsia="微软雅黑"/>
          <w:sz w:val="21"/>
        </w:rPr>
        <w:t>防重复提交：并发点击提交 3 次，实测仅发出 1 次登录请求，未出现重复提交。</w:t>
      </w:r>
    </w:p>
    <w:p>
      <w:pPr>
        <w:pStyle w:val="ListBullet"/>
        <w:spacing w:after="60"/>
      </w:pPr>
      <w:r>
        <w:rPr>
          <w:rFonts w:ascii="微软雅黑" w:hAnsi="微软雅黑" w:eastAsia="微软雅黑"/>
          <w:sz w:val="21"/>
        </w:rPr>
        <w:t>异常响应健壮性：接口返回非 JSON 内容时页面不白屏，仍停留在登录页。</w:t>
      </w:r>
    </w:p>
    <w:p>
      <w:pPr>
        <w:pStyle w:val="ListBullet"/>
        <w:spacing w:after="60"/>
      </w:pPr>
      <w:r>
        <w:rPr>
          <w:rFonts w:ascii="微软雅黑" w:hAnsi="微软雅黑" w:eastAsia="微软雅黑"/>
          <w:sz w:val="21"/>
        </w:rPr>
        <w:t>边界输入：超长输入、特殊字符、中文与 emoji 均未导致接口 5xx 或前端 JS 异常。</w:t>
      </w:r>
    </w:p>
    <w:p>
      <w:pPr>
        <w:pStyle w:val="Heading2"/>
      </w:pPr>
      <w:r>
        <w:rPr>
          <w:rFonts w:ascii="微软雅黑" w:hAnsi="微软雅黑" w:eastAsia="微软雅黑"/>
          <w:color w:val="2F5597"/>
          <w:sz w:val="25"/>
        </w:rPr>
        <w:t>5.2 未能覆盖的场景</w:t>
      </w:r>
    </w:p>
    <w:p>
      <w:pPr>
        <w:spacing w:after="160"/>
      </w:pPr>
      <w:r>
        <w:rPr>
          <w:rFonts w:ascii="微软雅黑" w:hAnsi="微软雅黑" w:eastAsia="微软雅黑"/>
          <w:b w:val="0"/>
          <w:sz w:val="21"/>
        </w:rPr>
        <w:t>密码大小写敏感性（用例 B6）无法完整验证：测试账号密码为 123456，属于纯数字，toUpperCase() 不改变其值，因此无法通过大小写变形判断服务端是否区分大小写。已改用含字母的错误密码验证失败路径（大写、小写两种形式均返回 FAIL），但真正的大小写敏感性仍需补充一个含字母密码的测试账号后才能覆盖。</w:t>
      </w:r>
    </w:p>
    <w:p>
      <w:pPr>
        <w:pStyle w:val="Heading1"/>
      </w:pPr>
      <w:r>
        <w:rPr>
          <w:rFonts w:ascii="微软雅黑" w:hAnsi="微软雅黑" w:eastAsia="微软雅黑"/>
          <w:color w:val="1F3B73"/>
          <w:sz w:val="30"/>
        </w:rPr>
        <w:t>六、风险评估与建议</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fill="2F5597"/>
          </w:tcPr>
          <w:p>
            <w:pPr>
              <w:jc w:val="center"/>
            </w:pPr>
            <w:r/>
            <w:r>
              <w:rPr>
                <w:rFonts w:ascii="微软雅黑" w:hAnsi="微软雅黑" w:eastAsia="微软雅黑"/>
                <w:b/>
                <w:color w:val="FFFFFF"/>
                <w:sz w:val="20"/>
              </w:rPr>
              <w:t>优先级</w:t>
            </w:r>
          </w:p>
        </w:tc>
        <w:tc>
          <w:tcPr>
            <w:tcW w:type="dxa" w:w="5896"/>
            <w:shd w:fill="2F5597"/>
          </w:tcPr>
          <w:p>
            <w:pPr>
              <w:jc w:val="center"/>
            </w:pPr>
            <w:r/>
            <w:r>
              <w:rPr>
                <w:rFonts w:ascii="微软雅黑" w:hAnsi="微软雅黑" w:eastAsia="微软雅黑"/>
                <w:b/>
                <w:color w:val="FFFFFF"/>
                <w:sz w:val="20"/>
              </w:rPr>
              <w:t>建议项</w:t>
            </w:r>
          </w:p>
        </w:tc>
        <w:tc>
          <w:tcPr>
            <w:tcW w:type="dxa" w:w="1701"/>
            <w:shd w:fill="2F5597"/>
          </w:tcPr>
          <w:p>
            <w:pPr>
              <w:jc w:val="center"/>
            </w:pPr>
            <w:r/>
            <w:r>
              <w:rPr>
                <w:rFonts w:ascii="微软雅黑" w:hAnsi="微软雅黑" w:eastAsia="微软雅黑"/>
                <w:b/>
                <w:color w:val="FFFFFF"/>
                <w:sz w:val="20"/>
              </w:rPr>
              <w:t>对应缺陷</w:t>
            </w:r>
          </w:p>
        </w:tc>
      </w:tr>
      <w:tr>
        <w:tc>
          <w:tcPr>
            <w:tcW w:type="dxa" w:w="1474"/>
          </w:tcPr>
          <w:p>
            <w:pPr>
              <w:spacing w:after="40"/>
            </w:pPr>
            <w:r/>
            <w:r>
              <w:rPr>
                <w:rFonts w:ascii="微软雅黑" w:hAnsi="微软雅黑" w:eastAsia="微软雅黑"/>
                <w:sz w:val="19"/>
              </w:rPr>
              <w:t>必须修复</w:t>
            </w:r>
          </w:p>
        </w:tc>
        <w:tc>
          <w:tcPr>
            <w:tcW w:type="dxa" w:w="5896"/>
          </w:tcPr>
          <w:p>
            <w:pPr>
              <w:spacing w:after="40"/>
            </w:pPr>
            <w:r/>
            <w:r>
              <w:rPr>
                <w:rFonts w:ascii="微软雅黑" w:hAnsi="微软雅黑" w:eastAsia="微软雅黑"/>
                <w:sz w:val="19"/>
              </w:rPr>
              <w:t>为 blog_edit.html 补充登录守卫，消除越权访问风险</w:t>
            </w:r>
          </w:p>
        </w:tc>
        <w:tc>
          <w:tcPr>
            <w:tcW w:type="dxa" w:w="1701"/>
          </w:tcPr>
          <w:p>
            <w:pPr>
              <w:spacing w:after="40"/>
            </w:pPr>
            <w:r/>
            <w:r>
              <w:rPr>
                <w:rFonts w:ascii="微软雅黑" w:hAnsi="微软雅黑" w:eastAsia="微软雅黑"/>
                <w:sz w:val="19"/>
              </w:rPr>
              <w:t>BUG-01</w:t>
            </w:r>
          </w:p>
        </w:tc>
      </w:tr>
      <w:tr>
        <w:tc>
          <w:tcPr>
            <w:tcW w:type="dxa" w:w="1474"/>
          </w:tcPr>
          <w:p>
            <w:pPr>
              <w:spacing w:after="40"/>
            </w:pPr>
            <w:r/>
            <w:r>
              <w:rPr>
                <w:rFonts w:ascii="微软雅黑" w:hAnsi="微软雅黑" w:eastAsia="微软雅黑"/>
                <w:sz w:val="19"/>
              </w:rPr>
              <w:t>必须修复</w:t>
            </w:r>
          </w:p>
        </w:tc>
        <w:tc>
          <w:tcPr>
            <w:tcW w:type="dxa" w:w="5896"/>
          </w:tcPr>
          <w:p>
            <w:pPr>
              <w:spacing w:after="40"/>
            </w:pPr>
            <w:r/>
            <w:r>
              <w:rPr>
                <w:rFonts w:ascii="微软雅黑" w:hAnsi="微软雅黑" w:eastAsia="微软雅黑"/>
                <w:sz w:val="19"/>
              </w:rPr>
              <w:t>统一登录失败提示文案，消除用户枚举风险</w:t>
            </w:r>
          </w:p>
        </w:tc>
        <w:tc>
          <w:tcPr>
            <w:tcW w:type="dxa" w:w="1701"/>
          </w:tcPr>
          <w:p>
            <w:pPr>
              <w:spacing w:after="40"/>
            </w:pPr>
            <w:r/>
            <w:r>
              <w:rPr>
                <w:rFonts w:ascii="微软雅黑" w:hAnsi="微软雅黑" w:eastAsia="微软雅黑"/>
                <w:sz w:val="19"/>
              </w:rPr>
              <w:t>BUG-02</w:t>
            </w:r>
          </w:p>
        </w:tc>
      </w:tr>
      <w:tr>
        <w:tc>
          <w:tcPr>
            <w:tcW w:type="dxa" w:w="1474"/>
          </w:tcPr>
          <w:p>
            <w:pPr>
              <w:spacing w:after="40"/>
            </w:pPr>
            <w:r/>
            <w:r>
              <w:rPr>
                <w:rFonts w:ascii="微软雅黑" w:hAnsi="微软雅黑" w:eastAsia="微软雅黑"/>
                <w:sz w:val="19"/>
              </w:rPr>
              <w:t>建议修复</w:t>
            </w:r>
          </w:p>
        </w:tc>
        <w:tc>
          <w:tcPr>
            <w:tcW w:type="dxa" w:w="5896"/>
          </w:tcPr>
          <w:p>
            <w:pPr>
              <w:spacing w:after="40"/>
            </w:pPr>
            <w:r/>
            <w:r>
              <w:rPr>
                <w:rFonts w:ascii="微软雅黑" w:hAnsi="微软雅黑" w:eastAsia="微软雅黑"/>
                <w:sz w:val="19"/>
              </w:rPr>
              <w:t>增加登录失败次数限制或验证码，防暴力破解</w:t>
            </w:r>
          </w:p>
        </w:tc>
        <w:tc>
          <w:tcPr>
            <w:tcW w:type="dxa" w:w="1701"/>
          </w:tcPr>
          <w:p>
            <w:pPr>
              <w:spacing w:after="40"/>
            </w:pPr>
            <w:r/>
            <w:r>
              <w:rPr>
                <w:rFonts w:ascii="微软雅黑" w:hAnsi="微软雅黑" w:eastAsia="微软雅黑"/>
                <w:sz w:val="19"/>
              </w:rPr>
              <w:t>BUG-03</w:t>
            </w:r>
          </w:p>
        </w:tc>
      </w:tr>
      <w:tr>
        <w:tc>
          <w:tcPr>
            <w:tcW w:type="dxa" w:w="1474"/>
          </w:tcPr>
          <w:p>
            <w:pPr>
              <w:spacing w:after="40"/>
            </w:pPr>
            <w:r/>
            <w:r>
              <w:rPr>
                <w:rFonts w:ascii="微软雅黑" w:hAnsi="微软雅黑" w:eastAsia="微软雅黑"/>
                <w:sz w:val="19"/>
              </w:rPr>
              <w:t>建议修复</w:t>
            </w:r>
          </w:p>
        </w:tc>
        <w:tc>
          <w:tcPr>
            <w:tcW w:type="dxa" w:w="5896"/>
          </w:tcPr>
          <w:p>
            <w:pPr>
              <w:spacing w:after="40"/>
            </w:pPr>
            <w:r/>
            <w:r>
              <w:rPr>
                <w:rFonts w:ascii="微软雅黑" w:hAnsi="微软雅黑" w:eastAsia="微软雅黑"/>
                <w:sz w:val="19"/>
              </w:rPr>
              <w:t>补充 AJAX error 回调，异常时给用户明确提示</w:t>
            </w:r>
          </w:p>
        </w:tc>
        <w:tc>
          <w:tcPr>
            <w:tcW w:type="dxa" w:w="1701"/>
          </w:tcPr>
          <w:p>
            <w:pPr>
              <w:spacing w:after="40"/>
            </w:pPr>
            <w:r/>
            <w:r>
              <w:rPr>
                <w:rFonts w:ascii="微软雅黑" w:hAnsi="微软雅黑" w:eastAsia="微软雅黑"/>
                <w:sz w:val="19"/>
              </w:rPr>
              <w:t>BUG-04</w:t>
            </w:r>
          </w:p>
        </w:tc>
      </w:tr>
      <w:tr>
        <w:tc>
          <w:tcPr>
            <w:tcW w:type="dxa" w:w="1474"/>
          </w:tcPr>
          <w:p>
            <w:pPr>
              <w:spacing w:after="40"/>
            </w:pPr>
            <w:r/>
            <w:r>
              <w:rPr>
                <w:rFonts w:ascii="微软雅黑" w:hAnsi="微软雅黑" w:eastAsia="微软雅黑"/>
                <w:sz w:val="19"/>
              </w:rPr>
              <w:t>可选优化</w:t>
            </w:r>
          </w:p>
        </w:tc>
        <w:tc>
          <w:tcPr>
            <w:tcW w:type="dxa" w:w="5896"/>
          </w:tcPr>
          <w:p>
            <w:pPr>
              <w:spacing w:after="40"/>
            </w:pPr>
            <w:r/>
            <w:r>
              <w:rPr>
                <w:rFonts w:ascii="微软雅黑" w:hAnsi="微软雅黑" w:eastAsia="微软雅黑"/>
                <w:sz w:val="19"/>
              </w:rPr>
              <w:t>支持回车键提交表单</w:t>
            </w:r>
          </w:p>
        </w:tc>
        <w:tc>
          <w:tcPr>
            <w:tcW w:type="dxa" w:w="1701"/>
          </w:tcPr>
          <w:p>
            <w:pPr>
              <w:spacing w:after="40"/>
            </w:pPr>
            <w:r/>
            <w:r>
              <w:rPr>
                <w:rFonts w:ascii="微软雅黑" w:hAnsi="微软雅黑" w:eastAsia="微软雅黑"/>
                <w:sz w:val="19"/>
              </w:rPr>
              <w:t>BUG-05</w:t>
            </w:r>
          </w:p>
        </w:tc>
      </w:tr>
      <w:tr>
        <w:tc>
          <w:tcPr>
            <w:tcW w:type="dxa" w:w="1474"/>
          </w:tcPr>
          <w:p>
            <w:pPr>
              <w:spacing w:after="40"/>
            </w:pPr>
            <w:r/>
            <w:r>
              <w:rPr>
                <w:rFonts w:ascii="微软雅黑" w:hAnsi="微软雅黑" w:eastAsia="微软雅黑"/>
                <w:sz w:val="19"/>
              </w:rPr>
              <w:t>可选优化</w:t>
            </w:r>
          </w:p>
        </w:tc>
        <w:tc>
          <w:tcPr>
            <w:tcW w:type="dxa" w:w="5896"/>
          </w:tcPr>
          <w:p>
            <w:pPr>
              <w:spacing w:after="40"/>
            </w:pPr>
            <w:r/>
            <w:r>
              <w:rPr>
                <w:rFonts w:ascii="微软雅黑" w:hAnsi="微软雅黑" w:eastAsia="微软雅黑"/>
                <w:sz w:val="19"/>
              </w:rPr>
              <w:t>修正"登陆"文案为"登录"，补充输入框必填约束</w:t>
            </w:r>
          </w:p>
        </w:tc>
        <w:tc>
          <w:tcPr>
            <w:tcW w:type="dxa" w:w="1701"/>
          </w:tcPr>
          <w:p>
            <w:pPr>
              <w:spacing w:after="40"/>
            </w:pPr>
            <w:r/>
            <w:r>
              <w:rPr>
                <w:rFonts w:ascii="微软雅黑" w:hAnsi="微软雅黑" w:eastAsia="微软雅黑"/>
                <w:sz w:val="19"/>
              </w:rPr>
              <w:t>BUG-06</w:t>
            </w:r>
          </w:p>
        </w:tc>
      </w:tr>
      <w:tr>
        <w:tc>
          <w:tcPr>
            <w:tcW w:type="dxa" w:w="1474"/>
          </w:tcPr>
          <w:p>
            <w:pPr>
              <w:spacing w:after="40"/>
            </w:pPr>
            <w:r/>
            <w:r>
              <w:rPr>
                <w:rFonts w:ascii="微软雅黑" w:hAnsi="微软雅黑" w:eastAsia="微软雅黑"/>
                <w:sz w:val="19"/>
              </w:rPr>
              <w:t>测试补充</w:t>
            </w:r>
          </w:p>
        </w:tc>
        <w:tc>
          <w:tcPr>
            <w:tcW w:type="dxa" w:w="5896"/>
          </w:tcPr>
          <w:p>
            <w:pPr>
              <w:spacing w:after="40"/>
            </w:pPr>
            <w:r/>
            <w:r>
              <w:rPr>
                <w:rFonts w:ascii="微软雅黑" w:hAnsi="微软雅黑" w:eastAsia="微软雅黑"/>
                <w:sz w:val="19"/>
              </w:rPr>
              <w:t>提供含字母密码的测试账号，补齐大小写敏感性用例</w:t>
            </w:r>
          </w:p>
        </w:tc>
        <w:tc>
          <w:tcPr>
            <w:tcW w:type="dxa" w:w="1701"/>
          </w:tcPr>
          <w:p>
            <w:pPr>
              <w:spacing w:after="40"/>
            </w:pPr>
            <w:r/>
            <w:r>
              <w:rPr>
                <w:rFonts w:ascii="微软雅黑" w:hAnsi="微软雅黑" w:eastAsia="微软雅黑"/>
                <w:sz w:val="19"/>
              </w:rPr>
              <w:t>B6</w:t>
            </w:r>
          </w:p>
        </w:tc>
      </w:tr>
    </w:tbl>
    <w:p/>
    <w:p>
      <w:pPr>
        <w:pStyle w:val="Heading1"/>
      </w:pPr>
      <w:r>
        <w:rPr>
          <w:rFonts w:ascii="微软雅黑" w:hAnsi="微软雅黑" w:eastAsia="微软雅黑"/>
          <w:color w:val="1F3B73"/>
          <w:sz w:val="30"/>
        </w:rPr>
        <w:t>七、附录：测试资产</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fill="2F5597"/>
          </w:tcPr>
          <w:p>
            <w:pPr>
              <w:jc w:val="center"/>
            </w:pPr>
            <w:r/>
            <w:r>
              <w:rPr>
                <w:rFonts w:ascii="微软雅黑" w:hAnsi="微软雅黑" w:eastAsia="微软雅黑"/>
                <w:b/>
                <w:color w:val="FFFFFF"/>
                <w:sz w:val="20"/>
              </w:rPr>
              <w:t>资产</w:t>
            </w:r>
          </w:p>
        </w:tc>
        <w:tc>
          <w:tcPr>
            <w:tcW w:type="dxa" w:w="3061"/>
            <w:shd w:fill="2F5597"/>
          </w:tcPr>
          <w:p>
            <w:pPr>
              <w:jc w:val="center"/>
            </w:pPr>
            <w:r/>
            <w:r>
              <w:rPr>
                <w:rFonts w:ascii="微软雅黑" w:hAnsi="微软雅黑" w:eastAsia="微软雅黑"/>
                <w:b/>
                <w:color w:val="FFFFFF"/>
                <w:sz w:val="20"/>
              </w:rPr>
              <w:t>路径</w:t>
            </w:r>
          </w:p>
        </w:tc>
        <w:tc>
          <w:tcPr>
            <w:tcW w:type="dxa" w:w="4309"/>
            <w:shd w:fill="2F5597"/>
          </w:tcPr>
          <w:p>
            <w:pPr>
              <w:jc w:val="center"/>
            </w:pPr>
            <w:r/>
            <w:r>
              <w:rPr>
                <w:rFonts w:ascii="微软雅黑" w:hAnsi="微软雅黑" w:eastAsia="微软雅黑"/>
                <w:b/>
                <w:color w:val="FFFFFF"/>
                <w:sz w:val="20"/>
              </w:rPr>
              <w:t>说明</w:t>
            </w:r>
          </w:p>
        </w:tc>
      </w:tr>
      <w:tr>
        <w:tc>
          <w:tcPr>
            <w:tcW w:type="dxa" w:w="1701"/>
          </w:tcPr>
          <w:p>
            <w:pPr>
              <w:spacing w:after="40"/>
            </w:pPr>
            <w:r/>
            <w:r>
              <w:rPr>
                <w:rFonts w:ascii="微软雅黑" w:hAnsi="微软雅黑" w:eastAsia="微软雅黑"/>
                <w:sz w:val="19"/>
              </w:rPr>
              <w:t>测试用例文档</w:t>
            </w:r>
          </w:p>
        </w:tc>
        <w:tc>
          <w:tcPr>
            <w:tcW w:type="dxa" w:w="3061"/>
          </w:tcPr>
          <w:p>
            <w:pPr>
              <w:spacing w:after="40"/>
            </w:pPr>
            <w:r/>
            <w:r>
              <w:rPr>
                <w:rFonts w:ascii="微软雅黑" w:hAnsi="微软雅黑" w:eastAsia="微软雅黑"/>
                <w:sz w:val="19"/>
              </w:rPr>
              <w:t>博客登录页_测试用例.xlsx</w:t>
            </w:r>
          </w:p>
        </w:tc>
        <w:tc>
          <w:tcPr>
            <w:tcW w:type="dxa" w:w="4309"/>
          </w:tcPr>
          <w:p>
            <w:pPr>
              <w:spacing w:after="40"/>
            </w:pPr>
            <w:r/>
            <w:r>
              <w:rPr>
                <w:rFonts w:ascii="微软雅黑" w:hAnsi="微软雅黑" w:eastAsia="微软雅黑"/>
                <w:sz w:val="19"/>
              </w:rPr>
              <w:t>36 条用例，含概览、用例明细、缺陷清单、分布统计 4 个工作表</w:t>
            </w:r>
          </w:p>
        </w:tc>
      </w:tr>
      <w:tr>
        <w:tc>
          <w:tcPr>
            <w:tcW w:type="dxa" w:w="1701"/>
          </w:tcPr>
          <w:p>
            <w:pPr>
              <w:spacing w:after="40"/>
            </w:pPr>
            <w:r/>
            <w:r>
              <w:rPr>
                <w:rFonts w:ascii="微软雅黑" w:hAnsi="微软雅黑" w:eastAsia="微软雅黑"/>
                <w:sz w:val="19"/>
              </w:rPr>
              <w:t>测试报告</w:t>
            </w:r>
          </w:p>
        </w:tc>
        <w:tc>
          <w:tcPr>
            <w:tcW w:type="dxa" w:w="3061"/>
          </w:tcPr>
          <w:p>
            <w:pPr>
              <w:spacing w:after="40"/>
            </w:pPr>
            <w:r/>
            <w:r>
              <w:rPr>
                <w:rFonts w:ascii="微软雅黑" w:hAnsi="微软雅黑" w:eastAsia="微软雅黑"/>
                <w:sz w:val="19"/>
              </w:rPr>
              <w:t>博客登录页_测试报告.docx</w:t>
            </w:r>
          </w:p>
        </w:tc>
        <w:tc>
          <w:tcPr>
            <w:tcW w:type="dxa" w:w="4309"/>
          </w:tcPr>
          <w:p>
            <w:pPr>
              <w:spacing w:after="40"/>
            </w:pPr>
            <w:r/>
            <w:r>
              <w:rPr>
                <w:rFonts w:ascii="微软雅黑" w:hAnsi="微软雅黑" w:eastAsia="微软雅黑"/>
                <w:sz w:val="19"/>
              </w:rPr>
              <w:t>本报告</w:t>
            </w:r>
          </w:p>
        </w:tc>
      </w:tr>
      <w:tr>
        <w:tc>
          <w:tcPr>
            <w:tcW w:type="dxa" w:w="1701"/>
          </w:tcPr>
          <w:p>
            <w:pPr>
              <w:spacing w:after="40"/>
            </w:pPr>
            <w:r/>
            <w:r>
              <w:rPr>
                <w:rFonts w:ascii="微软雅黑" w:hAnsi="微软雅黑" w:eastAsia="微软雅黑"/>
                <w:sz w:val="19"/>
              </w:rPr>
              <w:t>测试规划</w:t>
            </w:r>
          </w:p>
        </w:tc>
        <w:tc>
          <w:tcPr>
            <w:tcW w:type="dxa" w:w="3061"/>
          </w:tcPr>
          <w:p>
            <w:pPr>
              <w:spacing w:after="40"/>
            </w:pPr>
            <w:r/>
            <w:r>
              <w:rPr>
                <w:rFonts w:ascii="微软雅黑" w:hAnsi="微软雅黑" w:eastAsia="微软雅黑"/>
                <w:sz w:val="19"/>
              </w:rPr>
              <w:t>blog_login_test_plan.md</w:t>
            </w:r>
          </w:p>
        </w:tc>
        <w:tc>
          <w:tcPr>
            <w:tcW w:type="dxa" w:w="4309"/>
          </w:tcPr>
          <w:p>
            <w:pPr>
              <w:spacing w:after="40"/>
            </w:pPr>
            <w:r/>
            <w:r>
              <w:rPr>
                <w:rFonts w:ascii="微软雅黑" w:hAnsi="微软雅黑" w:eastAsia="微软雅黑"/>
                <w:sz w:val="19"/>
              </w:rPr>
              <w:t>测试点与测试模块规划</w:t>
            </w:r>
          </w:p>
        </w:tc>
      </w:tr>
      <w:tr>
        <w:tc>
          <w:tcPr>
            <w:tcW w:type="dxa" w:w="1701"/>
          </w:tcPr>
          <w:p>
            <w:pPr>
              <w:spacing w:after="40"/>
            </w:pPr>
            <w:r/>
            <w:r>
              <w:rPr>
                <w:rFonts w:ascii="微软雅黑" w:hAnsi="微软雅黑" w:eastAsia="微软雅黑"/>
                <w:sz w:val="19"/>
              </w:rPr>
              <w:t>用例脚本</w:t>
            </w:r>
          </w:p>
        </w:tc>
        <w:tc>
          <w:tcPr>
            <w:tcW w:type="dxa" w:w="3061"/>
          </w:tcPr>
          <w:p>
            <w:pPr>
              <w:spacing w:after="40"/>
            </w:pPr>
            <w:r/>
            <w:r>
              <w:rPr>
                <w:rFonts w:ascii="微软雅黑" w:hAnsi="微软雅黑" w:eastAsia="微软雅黑"/>
                <w:sz w:val="19"/>
              </w:rPr>
              <w:t>tests/blog_login.spec.ts</w:t>
            </w:r>
          </w:p>
        </w:tc>
        <w:tc>
          <w:tcPr>
            <w:tcW w:type="dxa" w:w="4309"/>
          </w:tcPr>
          <w:p>
            <w:pPr>
              <w:spacing w:after="40"/>
            </w:pPr>
            <w:r/>
            <w:r>
              <w:rPr>
                <w:rFonts w:ascii="微软雅黑" w:hAnsi="微软雅黑" w:eastAsia="微软雅黑"/>
                <w:sz w:val="19"/>
              </w:rPr>
              <w:t>Playwright 用例实现，40 次执行</w:t>
            </w:r>
          </w:p>
        </w:tc>
      </w:tr>
      <w:tr>
        <w:tc>
          <w:tcPr>
            <w:tcW w:type="dxa" w:w="1701"/>
          </w:tcPr>
          <w:p>
            <w:pPr>
              <w:spacing w:after="40"/>
            </w:pPr>
            <w:r/>
            <w:r>
              <w:rPr>
                <w:rFonts w:ascii="微软雅黑" w:hAnsi="微软雅黑" w:eastAsia="微软雅黑"/>
                <w:sz w:val="19"/>
              </w:rPr>
              <w:t>页面对象</w:t>
            </w:r>
          </w:p>
        </w:tc>
        <w:tc>
          <w:tcPr>
            <w:tcW w:type="dxa" w:w="3061"/>
          </w:tcPr>
          <w:p>
            <w:pPr>
              <w:spacing w:after="40"/>
            </w:pPr>
            <w:r/>
            <w:r>
              <w:rPr>
                <w:rFonts w:ascii="微软雅黑" w:hAnsi="微软雅黑" w:eastAsia="微软雅黑"/>
                <w:sz w:val="19"/>
              </w:rPr>
              <w:t>pages/LoginPage.ts</w:t>
            </w:r>
          </w:p>
        </w:tc>
        <w:tc>
          <w:tcPr>
            <w:tcW w:type="dxa" w:w="4309"/>
          </w:tcPr>
          <w:p>
            <w:pPr>
              <w:spacing w:after="40"/>
            </w:pPr>
            <w:r/>
            <w:r>
              <w:rPr>
                <w:rFonts w:ascii="微软雅黑" w:hAnsi="微软雅黑" w:eastAsia="微软雅黑"/>
                <w:sz w:val="19"/>
              </w:rPr>
              <w:t>登录页 Page Object 与接口封装</w:t>
            </w:r>
          </w:p>
        </w:tc>
      </w:tr>
      <w:tr>
        <w:tc>
          <w:tcPr>
            <w:tcW w:type="dxa" w:w="1701"/>
          </w:tcPr>
          <w:p>
            <w:pPr>
              <w:spacing w:after="40"/>
            </w:pPr>
            <w:r/>
            <w:r>
              <w:rPr>
                <w:rFonts w:ascii="微软雅黑" w:hAnsi="微软雅黑" w:eastAsia="微软雅黑"/>
                <w:sz w:val="19"/>
              </w:rPr>
              <w:t>配置文件</w:t>
            </w:r>
          </w:p>
        </w:tc>
        <w:tc>
          <w:tcPr>
            <w:tcW w:type="dxa" w:w="3061"/>
          </w:tcPr>
          <w:p>
            <w:pPr>
              <w:spacing w:after="40"/>
            </w:pPr>
            <w:r/>
            <w:r>
              <w:rPr>
                <w:rFonts w:ascii="微软雅黑" w:hAnsi="微软雅黑" w:eastAsia="微软雅黑"/>
                <w:sz w:val="19"/>
              </w:rPr>
              <w:t>playwright.config.ts</w:t>
            </w:r>
          </w:p>
        </w:tc>
        <w:tc>
          <w:tcPr>
            <w:tcW w:type="dxa" w:w="4309"/>
          </w:tcPr>
          <w:p>
            <w:pPr>
              <w:spacing w:after="40"/>
            </w:pPr>
            <w:r/>
            <w:r>
              <w:rPr>
                <w:rFonts w:ascii="微软雅黑" w:hAnsi="微软雅黑" w:eastAsia="微软雅黑"/>
                <w:sz w:val="19"/>
              </w:rPr>
              <w:t>baseURL、报告器、截图与 trace 配置</w:t>
            </w:r>
          </w:p>
        </w:tc>
      </w:tr>
      <w:tr>
        <w:tc>
          <w:tcPr>
            <w:tcW w:type="dxa" w:w="1701"/>
          </w:tcPr>
          <w:p>
            <w:pPr>
              <w:spacing w:after="40"/>
            </w:pPr>
            <w:r/>
            <w:r>
              <w:rPr>
                <w:rFonts w:ascii="微软雅黑" w:hAnsi="微软雅黑" w:eastAsia="微软雅黑"/>
                <w:sz w:val="19"/>
              </w:rPr>
              <w:t>一键执行</w:t>
            </w:r>
          </w:p>
        </w:tc>
        <w:tc>
          <w:tcPr>
            <w:tcW w:type="dxa" w:w="3061"/>
          </w:tcPr>
          <w:p>
            <w:pPr>
              <w:spacing w:after="40"/>
            </w:pPr>
            <w:r/>
            <w:r>
              <w:rPr>
                <w:rFonts w:ascii="微软雅黑" w:hAnsi="微软雅黑" w:eastAsia="微软雅黑"/>
                <w:sz w:val="19"/>
              </w:rPr>
              <w:t>run-tests.cmd</w:t>
            </w:r>
          </w:p>
        </w:tc>
        <w:tc>
          <w:tcPr>
            <w:tcW w:type="dxa" w:w="4309"/>
          </w:tcPr>
          <w:p>
            <w:pPr>
              <w:spacing w:after="40"/>
            </w:pPr>
            <w:r/>
            <w:r>
              <w:rPr>
                <w:rFonts w:ascii="微软雅黑" w:hAnsi="微软雅黑" w:eastAsia="微软雅黑"/>
                <w:sz w:val="19"/>
              </w:rPr>
              <w:t>免配置执行脚本，自动探测浏览器目录</w:t>
            </w:r>
          </w:p>
        </w:tc>
      </w:tr>
      <w:tr>
        <w:tc>
          <w:tcPr>
            <w:tcW w:type="dxa" w:w="1701"/>
          </w:tcPr>
          <w:p>
            <w:pPr>
              <w:spacing w:after="40"/>
            </w:pPr>
            <w:r/>
            <w:r>
              <w:rPr>
                <w:rFonts w:ascii="微软雅黑" w:hAnsi="微软雅黑" w:eastAsia="微软雅黑"/>
                <w:sz w:val="19"/>
              </w:rPr>
              <w:t>HTML 报告</w:t>
            </w:r>
          </w:p>
        </w:tc>
        <w:tc>
          <w:tcPr>
            <w:tcW w:type="dxa" w:w="3061"/>
          </w:tcPr>
          <w:p>
            <w:pPr>
              <w:spacing w:after="40"/>
            </w:pPr>
            <w:r/>
            <w:r>
              <w:rPr>
                <w:rFonts w:ascii="微软雅黑" w:hAnsi="微软雅黑" w:eastAsia="微软雅黑"/>
                <w:sz w:val="19"/>
              </w:rPr>
              <w:t>playwright-report/index.html</w:t>
            </w:r>
          </w:p>
        </w:tc>
        <w:tc>
          <w:tcPr>
            <w:tcW w:type="dxa" w:w="4309"/>
          </w:tcPr>
          <w:p>
            <w:pPr>
              <w:spacing w:after="40"/>
            </w:pPr>
            <w:r/>
            <w:r>
              <w:rPr>
                <w:rFonts w:ascii="微软雅黑" w:hAnsi="微软雅黑" w:eastAsia="微软雅黑"/>
                <w:sz w:val="19"/>
              </w:rPr>
              <w:t>含失败截图与 trace 回放</w:t>
            </w:r>
          </w:p>
        </w:tc>
      </w:tr>
    </w:tbl>
    <w:p/>
    <w:p>
      <w:pPr>
        <w:spacing w:after="120"/>
      </w:pPr>
      <w:r>
        <w:rPr>
          <w:rFonts w:ascii="微软雅黑" w:hAnsi="微软雅黑" w:eastAsia="微软雅黑"/>
          <w:b w:val="0"/>
          <w:color w:val="606060"/>
          <w:sz w:val="19"/>
        </w:rPr>
        <w:t>说明：本报告数据来源为 2026-10-13 的自动化执行结果（playwright test，40 次执行全部通过），缺陷结论均经实际运行验证，非基于代码静态推断。</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