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hAnsi="宋体" w:eastAsia="黑体"/>
          <w:sz w:val="30"/>
          <w:szCs w:val="30"/>
        </w:rPr>
      </w:pP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</w:rPr>
        <w:t>西安电子科技大学</w:t>
      </w: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</w:p>
    <w:p>
      <w:pPr>
        <w:ind w:firstLine="885" w:firstLineChars="245"/>
        <w:jc w:val="left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36"/>
          <w:szCs w:val="36"/>
          <w:u w:val="single"/>
          <w:lang w:val="en-US" w:eastAsia="zh-CN"/>
        </w:rPr>
        <w:t>组网与运维综合实验</w: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</w:t>
      </w:r>
      <w:r>
        <w:rPr>
          <w:rFonts w:hint="eastAsia" w:ascii="仿宋_GB2312" w:hAnsi="宋体" w:eastAsia="仿宋_GB2312"/>
          <w:b/>
          <w:sz w:val="36"/>
          <w:szCs w:val="36"/>
        </w:rPr>
        <w:t xml:space="preserve"> 课程实验报告</w:t>
      </w:r>
    </w:p>
    <w:p>
      <w:pPr>
        <w:ind w:firstLine="301" w:firstLineChars="200"/>
        <w:jc w:val="left"/>
        <w:rPr>
          <w:rFonts w:ascii="仿宋_GB2312" w:eastAsia="仿宋_GB2312"/>
          <w:b/>
          <w:sz w:val="15"/>
          <w:szCs w:val="15"/>
        </w:rPr>
      </w:pPr>
    </w:p>
    <w:p>
      <w:pPr>
        <w:ind w:firstLine="1285" w:firstLineChars="400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实验名称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   </w:t>
      </w:r>
      <w:r>
        <w:rPr>
          <w:rFonts w:hint="eastAsia" w:ascii="仿宋_GB2312" w:hAnsi="宋体" w:eastAsia="仿宋_GB2312"/>
          <w:b/>
          <w:sz w:val="36"/>
          <w:szCs w:val="36"/>
          <w:u w:val="single"/>
          <w:lang w:val="en-US" w:eastAsia="zh-CN"/>
        </w:rPr>
        <w:t xml:space="preserve">  IP地址实验 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    </w:t>
      </w:r>
    </w:p>
    <w:p>
      <w:pPr>
        <w:jc w:val="left"/>
        <w:rPr>
          <w:rFonts w:ascii="仿宋_GB2312" w:eastAsia="仿宋_GB2312"/>
          <w:sz w:val="28"/>
          <w:szCs w:val="28"/>
        </w:rPr>
      </w:pP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29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86" o:spid="_x0000_s1026" o:spt="202" type="#_x0000_t202" style="position:absolute;left:0pt;margin-left:258.95pt;margin-top:10.75pt;height:106.4pt;width:167.15pt;z-index:251659264;mso-width-relative:page;mso-height-relative:page;" fillcolor="#FFFFFF" filled="t" stroked="t" coordsize="21600,21600" o:gfxdata="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wMxNH2gAAAAoBAAAPAAAAAAAAAAEA&#10;IAAAACIAAABkcnMvZG93bnJldi54bWxQSwECFAAUAAAACACHTuJAJxDF9g0CAAA6BAAADgAAAAAA&#10;AAABACAAAAApAQAAZHJzL2Uyb0RvYy54bWxQSwUGAAAAAAYABgBZAQAAq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网络与信息安全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学院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 2118021 </w:t>
      </w:r>
      <w:r>
        <w:rPr>
          <w:rFonts w:hint="eastAsia" w:ascii="仿宋_GB2312" w:eastAsia="仿宋_GB2312"/>
          <w:sz w:val="28"/>
          <w:szCs w:val="28"/>
        </w:rPr>
        <w:t xml:space="preserve"> 班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姓名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盖乐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ascii="仿宋_GB2312" w:eastAsia="仿宋_GB2312"/>
          <w:sz w:val="28"/>
          <w:szCs w:val="28"/>
        </w:rPr>
        <w:t xml:space="preserve"> 学号</w:t>
      </w:r>
      <w:r>
        <w:rPr>
          <w:rFonts w:hint="eastAsia" w:ascii="仿宋_GB2312" w:eastAsia="仿宋_GB2312"/>
          <w:sz w:val="28"/>
          <w:szCs w:val="28"/>
          <w:u w:val="non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21009200991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同作者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               </w:t>
      </w: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实验日期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2023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年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11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月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10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>日</w:t>
      </w:r>
    </w:p>
    <w:p>
      <w:pPr>
        <w:jc w:val="left"/>
        <w:rPr>
          <w:rFonts w:ascii="仿宋_GB2312" w:eastAsia="仿宋_GB2312"/>
          <w:sz w:val="24"/>
        </w:rPr>
      </w:pPr>
    </w:p>
    <w:tbl>
      <w:tblPr>
        <w:tblStyle w:val="10"/>
        <w:tblW w:w="0" w:type="auto"/>
        <w:tblInd w:w="108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0" w:hRule="atLeast"/>
        </w:trPr>
        <w:tc>
          <w:tcPr>
            <w:tcW w:w="8498" w:type="dxa"/>
          </w:tcPr>
          <w:p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>指导教师评语：</w:t>
            </w: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指导教师：</w:t>
            </w:r>
          </w:p>
          <w:p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     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年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月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1" w:hRule="atLeast"/>
        </w:trPr>
        <w:tc>
          <w:tcPr>
            <w:tcW w:w="8498" w:type="dxa"/>
          </w:tcPr>
          <w:p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sz w:val="28"/>
                <w:szCs w:val="28"/>
              </w:rPr>
              <w:t>实验报告内容基本要求及参考格式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一、实验目的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二、实验所用仪器（或实验环境）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三、实验基本原理及步骤（或方案设计及理论计算）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四、实验数据记录（或仿真及软件设计）</w:t>
            </w:r>
          </w:p>
          <w:p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4"/>
              </w:rPr>
              <w:t>五、实验结果分析及回答问题（或测试环境及测试结果）</w:t>
            </w:r>
          </w:p>
        </w:tc>
      </w:tr>
    </w:tbl>
    <w:p/>
    <w:p>
      <w:pPr>
        <w:pStyle w:val="2"/>
        <w:jc w:val="center"/>
        <w:rPr>
          <w:rFonts w:ascii="宋体" w:hAnsi="宋体" w:eastAsia="宋体"/>
          <w:iCs/>
          <w:sz w:val="36"/>
          <w:szCs w:val="36"/>
        </w:rPr>
      </w:pPr>
      <w:r>
        <w:rPr>
          <w:rFonts w:hint="eastAsia" w:ascii="宋体" w:hAnsi="宋体" w:eastAsia="宋体"/>
          <w:iCs/>
          <w:sz w:val="36"/>
          <w:szCs w:val="36"/>
        </w:rPr>
        <w:t>IP</w:t>
      </w:r>
      <w:r>
        <w:rPr>
          <w:rFonts w:hint="eastAsia" w:ascii="宋体" w:hAnsi="宋体" w:eastAsia="宋体"/>
          <w:iCs/>
          <w:sz w:val="36"/>
          <w:szCs w:val="36"/>
          <w:lang w:val="en-US" w:eastAsia="zh-CN"/>
        </w:rPr>
        <w:t>地址实验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一、实验目的</w:t>
      </w:r>
    </w:p>
    <w:p>
      <w:pPr>
        <w:pStyle w:val="16"/>
        <w:widowControl w:val="0"/>
        <w:numPr>
          <w:ilvl w:val="0"/>
          <w:numId w:val="1"/>
        </w:numPr>
        <w:spacing w:line="360" w:lineRule="auto"/>
        <w:ind w:firstLineChars="0"/>
        <w:jc w:val="both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掌握</w:t>
      </w:r>
      <w:r>
        <w:rPr>
          <w:rFonts w:hint="eastAsia"/>
          <w:sz w:val="24"/>
          <w:szCs w:val="32"/>
          <w:lang w:val="en-US" w:eastAsia="zh-CN"/>
        </w:rPr>
        <w:t>分类的IP编址方法</w:t>
      </w:r>
      <w:r>
        <w:rPr>
          <w:rFonts w:hint="eastAsia"/>
          <w:sz w:val="24"/>
          <w:szCs w:val="32"/>
        </w:rPr>
        <w:t>。</w:t>
      </w:r>
    </w:p>
    <w:p>
      <w:pPr>
        <w:pStyle w:val="16"/>
        <w:widowControl w:val="0"/>
        <w:numPr>
          <w:ilvl w:val="0"/>
          <w:numId w:val="1"/>
        </w:numPr>
        <w:spacing w:line="360" w:lineRule="auto"/>
        <w:ind w:firstLineChars="0"/>
        <w:jc w:val="both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掌握可划分子网的IP编址方法。</w:t>
      </w:r>
    </w:p>
    <w:p>
      <w:pPr>
        <w:pStyle w:val="16"/>
        <w:widowControl w:val="0"/>
        <w:numPr>
          <w:ilvl w:val="0"/>
          <w:numId w:val="1"/>
        </w:numPr>
        <w:spacing w:line="360" w:lineRule="auto"/>
        <w:ind w:firstLineChars="0"/>
        <w:jc w:val="both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掌握</w:t>
      </w:r>
      <w:r>
        <w:rPr>
          <w:rFonts w:hint="eastAsia"/>
          <w:sz w:val="24"/>
          <w:szCs w:val="32"/>
        </w:rPr>
        <w:t>CIDR的IP地址编址方法</w:t>
      </w:r>
      <w:r>
        <w:rPr>
          <w:rFonts w:hint="eastAsia"/>
          <w:sz w:val="24"/>
          <w:szCs w:val="32"/>
          <w:lang w:val="en-US" w:eastAsia="zh-CN"/>
        </w:rPr>
        <w:t>和路由聚合功能</w:t>
      </w:r>
      <w:r>
        <w:rPr>
          <w:rFonts w:hint="eastAsia"/>
          <w:sz w:val="24"/>
          <w:szCs w:val="32"/>
        </w:rPr>
        <w:t>。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二、实验步骤</w:t>
      </w:r>
    </w:p>
    <w:p>
      <w:pPr>
        <w:pStyle w:val="16"/>
        <w:widowControl w:val="0"/>
        <w:numPr>
          <w:ilvl w:val="0"/>
          <w:numId w:val="2"/>
        </w:numPr>
        <w:spacing w:line="360" w:lineRule="auto"/>
        <w:ind w:firstLineChars="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给出实验中用到的拓扑图</w:t>
      </w:r>
    </w:p>
    <w:p>
      <w:pPr>
        <w:pStyle w:val="16"/>
        <w:widowControl w:val="0"/>
        <w:spacing w:line="360" w:lineRule="auto"/>
        <w:ind w:left="927" w:firstLine="0" w:firstLineChars="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（不能从老师的资料中截图，从自己的界面里截图）</w:t>
      </w:r>
    </w:p>
    <w:p>
      <w:pPr>
        <w:pStyle w:val="16"/>
        <w:widowControl w:val="0"/>
        <w:spacing w:line="360" w:lineRule="auto"/>
        <w:ind w:left="927" w:firstLine="0" w:firstLine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7325" cy="3989705"/>
            <wp:effectExtent l="0" t="0" r="952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给出实验中使用的IP配置表</w:t>
      </w:r>
    </w:p>
    <w:p>
      <w:pPr>
        <w:pStyle w:val="16"/>
        <w:spacing w:line="360" w:lineRule="auto"/>
        <w:ind w:left="927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（不能从老师的资料中截图，自己制表）</w:t>
      </w:r>
    </w:p>
    <w:tbl>
      <w:tblPr>
        <w:tblStyle w:val="10"/>
        <w:tblW w:w="0" w:type="auto"/>
        <w:tblInd w:w="9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"/>
        <w:gridCol w:w="950"/>
        <w:gridCol w:w="1596"/>
        <w:gridCol w:w="1596"/>
        <w:gridCol w:w="1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设备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地址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掩码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默认网关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Server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Fa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192.168.2.1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55.255.255.0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192.168.2.254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Rou</w:t>
            </w:r>
            <w:r>
              <w:rPr>
                <w:sz w:val="24"/>
                <w:szCs w:val="24"/>
              </w:rPr>
              <w:t>ter0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Fa</w:t>
            </w:r>
            <w:r>
              <w:rPr>
                <w:sz w:val="24"/>
                <w:szCs w:val="24"/>
              </w:rPr>
              <w:t>0/0</w:t>
            </w:r>
          </w:p>
        </w:tc>
        <w:tc>
          <w:tcPr>
            <w:tcW w:w="0" w:type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192.168.1.254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55.255.255.0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Rou</w:t>
            </w:r>
            <w:r>
              <w:rPr>
                <w:sz w:val="24"/>
                <w:szCs w:val="24"/>
              </w:rPr>
              <w:t>ter1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Fa</w:t>
            </w:r>
            <w:r>
              <w:rPr>
                <w:sz w:val="24"/>
                <w:szCs w:val="24"/>
              </w:rPr>
              <w:t>0/0</w:t>
            </w:r>
          </w:p>
        </w:tc>
        <w:tc>
          <w:tcPr>
            <w:tcW w:w="0" w:type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192.168.2.254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55.255.255.0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Rou</w:t>
            </w:r>
            <w:r>
              <w:rPr>
                <w:sz w:val="24"/>
                <w:szCs w:val="24"/>
              </w:rPr>
              <w:t>ter1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Se0/</w:t>
            </w:r>
            <w:r>
              <w:rPr>
                <w:sz w:val="24"/>
                <w:szCs w:val="24"/>
              </w:rPr>
              <w:t>0/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192.168.4.2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55.255.255.0</w:t>
            </w:r>
          </w:p>
        </w:tc>
        <w:tc>
          <w:tcPr>
            <w:tcW w:w="0" w:type="auto"/>
            <w:vAlign w:val="center"/>
          </w:tcPr>
          <w:p>
            <w:pPr>
              <w:pStyle w:val="16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</w:tr>
    </w:tbl>
    <w:p>
      <w:pPr>
        <w:pStyle w:val="16"/>
        <w:spacing w:line="360" w:lineRule="auto"/>
        <w:ind w:left="927" w:firstLine="0" w:firstLineChars="0"/>
        <w:rPr>
          <w:sz w:val="24"/>
          <w:szCs w:val="24"/>
        </w:rPr>
      </w:pPr>
    </w:p>
    <w:p>
      <w:pPr>
        <w:pStyle w:val="16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任务一：</w:t>
      </w:r>
      <w:r>
        <w:rPr>
          <w:rFonts w:hint="eastAsia"/>
          <w:sz w:val="24"/>
          <w:szCs w:val="24"/>
          <w:lang w:val="en-US" w:eastAsia="zh-CN"/>
        </w:rPr>
        <w:t>练习主机和路由器的IP地址配置</w:t>
      </w:r>
      <w:r>
        <w:rPr>
          <w:rFonts w:hint="eastAsia"/>
          <w:sz w:val="24"/>
          <w:szCs w:val="24"/>
        </w:rPr>
        <w:t>。</w:t>
      </w:r>
    </w:p>
    <w:p>
      <w:pPr>
        <w:pStyle w:val="16"/>
        <w:spacing w:line="360" w:lineRule="auto"/>
        <w:ind w:left="927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（根据教材的详细资料，使用自己的语言描述实验步骤，在文字描述的同时，尽量多截图说明）</w:t>
      </w:r>
    </w:p>
    <w:p>
      <w:pPr>
        <w:pStyle w:val="16"/>
        <w:spacing w:line="360" w:lineRule="auto"/>
        <w:ind w:left="927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✧步骤1:选择适当的IP地址、掩码和网关</w:t>
      </w:r>
    </w:p>
    <w:p>
      <w:pPr>
        <w:pStyle w:val="16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在网络图中，为PC0和Router0的Se0/0/0接口选择了合适的IP地址、子网掩码和默认网关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以</w:t>
      </w:r>
      <w:r>
        <w:rPr>
          <w:rFonts w:hint="eastAsia"/>
          <w:sz w:val="24"/>
          <w:szCs w:val="24"/>
        </w:rPr>
        <w:t>确保PC0能够与Server进行通信。</w:t>
      </w:r>
    </w:p>
    <w:p>
      <w:pPr>
        <w:spacing w:line="360" w:lineRule="auto"/>
        <w:ind w:firstLine="1320" w:firstLineChars="550"/>
        <w:rPr>
          <w:rFonts w:ascii="宋体" w:hAnsi="宋体" w:eastAsia="宋体" w:cs="宋体"/>
          <w:bCs/>
          <w:kern w:val="0"/>
          <w:sz w:val="24"/>
          <w:szCs w:val="24"/>
        </w:rPr>
      </w:pPr>
      <w:r>
        <w:rPr>
          <w:rFonts w:ascii="宋体" w:hAnsi="宋体" w:eastAsia="宋体" w:cs="宋体"/>
          <w:bCs/>
          <w:kern w:val="0"/>
          <w:sz w:val="24"/>
          <w:szCs w:val="24"/>
        </w:rPr>
        <w:t>PC0：  IP地址      子网掩码        默认网关</w:t>
      </w:r>
    </w:p>
    <w:p>
      <w:pPr>
        <w:spacing w:line="360" w:lineRule="auto"/>
        <w:ind w:firstLine="1320" w:firstLineChars="550"/>
        <w:rPr>
          <w:rFonts w:ascii="宋体" w:hAnsi="宋体" w:eastAsia="宋体" w:cs="宋体"/>
          <w:bCs/>
          <w:kern w:val="0"/>
          <w:sz w:val="24"/>
          <w:szCs w:val="24"/>
        </w:rPr>
      </w:pPr>
      <w:r>
        <w:rPr>
          <w:rFonts w:ascii="宋体" w:hAnsi="宋体" w:eastAsia="宋体" w:cs="宋体"/>
          <w:bCs/>
          <w:kern w:val="0"/>
          <w:sz w:val="24"/>
          <w:szCs w:val="24"/>
        </w:rPr>
        <w:t xml:space="preserve">      192.168.1.1   255.255.255.0  192.168.1.254</w:t>
      </w:r>
    </w:p>
    <w:p>
      <w:pPr>
        <w:spacing w:line="360" w:lineRule="auto"/>
        <w:ind w:firstLine="1320" w:firstLineChars="550"/>
        <w:rPr>
          <w:rFonts w:ascii="宋体" w:hAnsi="宋体" w:eastAsia="宋体" w:cs="宋体"/>
          <w:bCs/>
          <w:kern w:val="0"/>
          <w:sz w:val="24"/>
          <w:szCs w:val="24"/>
        </w:rPr>
      </w:pPr>
      <w:r>
        <w:rPr>
          <w:rFonts w:ascii="宋体" w:hAnsi="宋体" w:eastAsia="宋体" w:cs="宋体"/>
          <w:bCs/>
          <w:kern w:val="0"/>
          <w:sz w:val="24"/>
          <w:szCs w:val="24"/>
        </w:rPr>
        <w:t>192.168.4.1 → Router0的Se0/0/0</w:t>
      </w:r>
    </w:p>
    <w:p>
      <w:pPr>
        <w:pStyle w:val="16"/>
        <w:spacing w:line="360" w:lineRule="auto"/>
        <w:ind w:left="927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16"/>
        <w:spacing w:line="360" w:lineRule="auto"/>
        <w:ind w:left="927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✧步骤2:为主机分配所选的信息</w:t>
      </w:r>
    </w:p>
    <w:p>
      <w:pPr>
        <w:pStyle w:val="16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在PC0上进行配置，设置默认网关</w:t>
      </w:r>
      <w:r>
        <w:rPr>
          <w:rFonts w:hint="eastAsia"/>
          <w:sz w:val="24"/>
          <w:szCs w:val="24"/>
          <w:lang w:val="en-US" w:eastAsia="zh-CN"/>
        </w:rPr>
        <w:t>为</w:t>
      </w:r>
      <w:r>
        <w:rPr>
          <w:rFonts w:ascii="宋体" w:hAnsi="宋体" w:eastAsia="宋体" w:cs="宋体"/>
          <w:bCs/>
          <w:kern w:val="0"/>
          <w:sz w:val="24"/>
          <w:szCs w:val="24"/>
        </w:rPr>
        <w:t>192.168.1.254</w:t>
      </w:r>
      <w:r>
        <w:rPr>
          <w:rFonts w:hint="eastAsia"/>
          <w:sz w:val="24"/>
          <w:szCs w:val="24"/>
        </w:rPr>
        <w:t>，并在其接口中分配</w:t>
      </w:r>
      <w:r>
        <w:rPr>
          <w:rFonts w:hint="eastAsia"/>
          <w:sz w:val="24"/>
          <w:szCs w:val="24"/>
          <w:lang w:val="en-US" w:eastAsia="zh-CN"/>
        </w:rPr>
        <w:t>对应</w:t>
      </w:r>
      <w:r>
        <w:rPr>
          <w:rFonts w:hint="eastAsia"/>
          <w:sz w:val="24"/>
          <w:szCs w:val="24"/>
        </w:rPr>
        <w:t>的主机IP地址和子网掩码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以</w:t>
      </w:r>
      <w:r>
        <w:rPr>
          <w:rFonts w:hint="eastAsia"/>
          <w:sz w:val="24"/>
          <w:szCs w:val="24"/>
        </w:rPr>
        <w:t>确保PC0按照预期的网络配置进行通信。</w:t>
      </w:r>
    </w:p>
    <w:p>
      <w:pPr>
        <w:pStyle w:val="16"/>
        <w:spacing w:line="360" w:lineRule="auto"/>
        <w:ind w:left="927" w:firstLine="0" w:firstLineChars="0"/>
        <w:jc w:val="center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234055" cy="2879725"/>
            <wp:effectExtent l="0" t="0" r="444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✧步骤3:为Router0的Se0/0/0接口分配所选的信息</w:t>
      </w:r>
    </w:p>
    <w:p>
      <w:pPr>
        <w:pStyle w:val="16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在Router0上进行配置，选择Serial0/0/0接口，并分配</w:t>
      </w:r>
      <w:r>
        <w:rPr>
          <w:rFonts w:hint="eastAsia"/>
          <w:sz w:val="24"/>
          <w:szCs w:val="24"/>
          <w:lang w:val="en-US" w:eastAsia="zh-CN"/>
        </w:rPr>
        <w:t>对应</w:t>
      </w:r>
      <w:r>
        <w:rPr>
          <w:rFonts w:hint="eastAsia"/>
          <w:sz w:val="24"/>
          <w:szCs w:val="24"/>
        </w:rPr>
        <w:t>的IP地址和子网掩码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这样可以确保Router0在网络中正确路由数据流。</w:t>
      </w:r>
    </w:p>
    <w:p>
      <w:pPr>
        <w:pStyle w:val="16"/>
        <w:spacing w:line="360" w:lineRule="auto"/>
        <w:ind w:left="927" w:firstLine="0" w:firstLineChars="0"/>
        <w:jc w:val="center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234055" cy="2879725"/>
            <wp:effectExtent l="0" t="0" r="4445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✧步骤4: 测试连通性</w:t>
      </w:r>
    </w:p>
    <w:p>
      <w:pPr>
        <w:pStyle w:val="16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实时模式，以便初始化各设备的ARP表。切换到模拟模式，单击Capture/Forward按钮通过网络传送数据包，直至其到达Server并返回。</w:t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5274310" cy="3302635"/>
            <wp:effectExtent l="0" t="0" r="2540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</w:p>
    <w:p>
      <w:pPr>
        <w:pStyle w:val="16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任务二：</w:t>
      </w:r>
      <w:r>
        <w:rPr>
          <w:rFonts w:hint="eastAsia"/>
          <w:sz w:val="24"/>
          <w:szCs w:val="24"/>
          <w:lang w:val="en-US" w:eastAsia="zh-CN"/>
        </w:rPr>
        <w:t>练习划分子网</w:t>
      </w:r>
      <w:r>
        <w:rPr>
          <w:rFonts w:hint="eastAsia"/>
          <w:sz w:val="24"/>
          <w:szCs w:val="24"/>
        </w:rPr>
        <w:t>。</w:t>
      </w:r>
    </w:p>
    <w:p>
      <w:pPr>
        <w:pStyle w:val="16"/>
        <w:spacing w:line="360" w:lineRule="auto"/>
        <w:ind w:left="927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（根据教材的详细资料，使用自己的语言描述实验步骤，在文字描述的同时，尽量多截图说明）</w:t>
      </w:r>
    </w:p>
    <w:p>
      <w:pPr>
        <w:pStyle w:val="16"/>
        <w:spacing w:line="360" w:lineRule="auto"/>
        <w:rPr>
          <w:rFonts w:hint="eastAsia"/>
        </w:rPr>
      </w:pPr>
      <w:r>
        <w:rPr>
          <w:rFonts w:hint="eastAsia"/>
          <w:sz w:val="24"/>
          <w:szCs w:val="24"/>
        </w:rPr>
        <w:t>✧步骤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：为Route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接口选择适当的IP地址和子网掩码</w:t>
      </w:r>
    </w:p>
    <w:p>
      <w:pPr>
        <w:pStyle w:val="16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假设拥有一个B类地址173.16.0.0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请使用子网划分方案，将该地址划分为两个子网，分别分配给Net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和Net2,要求子网的IP地址空间最大。并分别为Router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的Fa0/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和Etb0/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/0接口选择合适的IP地址和子网掩码。</w:t>
      </w:r>
    </w:p>
    <w:p>
      <w:pPr>
        <w:pStyle w:val="16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以下为配置</w:t>
      </w:r>
      <w:r>
        <w:rPr>
          <w:rFonts w:hint="eastAsia"/>
          <w:sz w:val="24"/>
          <w:szCs w:val="24"/>
          <w:lang w:val="en-US" w:eastAsia="zh-CN"/>
        </w:rPr>
        <w:t>的</w:t>
      </w:r>
      <w:r>
        <w:rPr>
          <w:rFonts w:hint="eastAsia"/>
          <w:sz w:val="24"/>
          <w:szCs w:val="24"/>
        </w:rPr>
        <w:t>IP地址和子网掩码:</w:t>
      </w:r>
    </w:p>
    <w:p>
      <w:pPr>
        <w:pStyle w:val="16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Net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子网地址为173.16.0.0, 子网掩码为25</w:t>
      </w:r>
      <w:r>
        <w:rPr>
          <w:rFonts w:hint="eastAsia"/>
          <w:sz w:val="24"/>
          <w:szCs w:val="24"/>
          <w:lang w:val="en-US" w:eastAsia="zh-CN"/>
        </w:rPr>
        <w:t>5.</w:t>
      </w:r>
      <w:r>
        <w:rPr>
          <w:rFonts w:hint="eastAsia"/>
          <w:sz w:val="24"/>
          <w:szCs w:val="24"/>
        </w:rPr>
        <w:t>255.</w:t>
      </w:r>
      <w:r>
        <w:rPr>
          <w:rFonts w:hint="eastAsia"/>
          <w:sz w:val="24"/>
          <w:szCs w:val="24"/>
          <w:lang w:val="en-US" w:eastAsia="zh-CN"/>
        </w:rPr>
        <w:t>1</w:t>
      </w:r>
      <w:bookmarkStart w:id="0" w:name="_GoBack"/>
      <w:bookmarkEnd w:id="0"/>
      <w:r>
        <w:rPr>
          <w:rFonts w:hint="eastAsia"/>
          <w:sz w:val="24"/>
          <w:szCs w:val="24"/>
        </w:rPr>
        <w:t>28.0,0 因此，Router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的Fa0/1配置为1</w:t>
      </w:r>
      <w:r>
        <w:rPr>
          <w:rFonts w:hint="eastAsia"/>
          <w:sz w:val="24"/>
          <w:szCs w:val="24"/>
          <w:lang w:val="en-US" w:eastAsia="zh-CN"/>
        </w:rPr>
        <w:t>7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  <w:lang w:val="en-US" w:eastAsia="zh-CN"/>
        </w:rPr>
        <w:t>.</w:t>
      </w:r>
      <w:r>
        <w:rPr>
          <w:rFonts w:hint="eastAsia"/>
          <w:sz w:val="24"/>
          <w:szCs w:val="24"/>
        </w:rPr>
        <w:t>16.</w:t>
      </w:r>
      <w:r>
        <w:rPr>
          <w:rFonts w:hint="eastAsia"/>
          <w:sz w:val="24"/>
          <w:szCs w:val="24"/>
          <w:lang w:val="en-US" w:eastAsia="zh-CN"/>
        </w:rPr>
        <w:t>127.254/</w:t>
      </w:r>
      <w:r>
        <w:rPr>
          <w:rFonts w:hint="eastAsia"/>
          <w:sz w:val="24"/>
          <w:szCs w:val="24"/>
        </w:rPr>
        <w:t>.255.255.128.0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pStyle w:val="16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Net2子网地址为173.16.128.0, 子网掩码为255.255.128.0,因此。Router1的Eth0/10配置为173.16.255.254/255.255.128.0.</w:t>
      </w:r>
    </w:p>
    <w:p>
      <w:pPr>
        <w:pStyle w:val="16"/>
        <w:spacing w:line="360" w:lineRule="auto"/>
        <w:jc w:val="left"/>
        <w:rPr>
          <w:rFonts w:hint="eastAsia"/>
        </w:rPr>
      </w:pPr>
      <w:r>
        <w:rPr>
          <w:rFonts w:hint="eastAsia"/>
          <w:sz w:val="24"/>
          <w:szCs w:val="24"/>
        </w:rPr>
        <w:t>✧步骤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：为路由器分配所选的信息</w:t>
      </w:r>
    </w:p>
    <w:p>
      <w:pPr>
        <w:pStyle w:val="16"/>
        <w:spacing w:line="360" w:lineRule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单击Router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, 选择Config选项卡。在INTERFACE中</w:t>
      </w:r>
      <w:r>
        <w:rPr>
          <w:rFonts w:hint="eastAsia"/>
          <w:sz w:val="24"/>
          <w:szCs w:val="24"/>
          <w:lang w:val="en-US" w:eastAsia="zh-CN"/>
        </w:rPr>
        <w:t>选择</w:t>
      </w:r>
      <w:r>
        <w:rPr>
          <w:rFonts w:hint="eastAsia"/>
          <w:sz w:val="24"/>
          <w:szCs w:val="24"/>
        </w:rPr>
        <w:t>FastEthermet0/I,并分配在步骤1中选择的IP地址和子网掩码。以同样的方式将步骤1中选择的IP地址和子网掩码分配到Ethernet0/1/0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pStyle w:val="16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3228975" cy="2879725"/>
            <wp:effectExtent l="0" t="0" r="9525" b="1587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9925" cy="2879725"/>
            <wp:effectExtent l="0" t="0" r="9525" b="158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center"/>
      </w:pPr>
    </w:p>
    <w:p>
      <w:pPr>
        <w:pStyle w:val="16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任务三：</w:t>
      </w:r>
      <w:r>
        <w:rPr>
          <w:rFonts w:hint="eastAsia"/>
          <w:sz w:val="24"/>
          <w:szCs w:val="24"/>
          <w:lang w:val="en-US" w:eastAsia="zh-CN"/>
        </w:rPr>
        <w:t>练习CIDR地址规划</w:t>
      </w:r>
      <w:r>
        <w:rPr>
          <w:rFonts w:hint="eastAsia"/>
          <w:sz w:val="24"/>
          <w:szCs w:val="24"/>
        </w:rPr>
        <w:t>。</w:t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  <w:sz w:val="24"/>
          <w:szCs w:val="24"/>
        </w:rPr>
        <w:t>（根据教材的详细资料，使用自己的语言描述实验步骤，在文字描述的同时，尽量多截图说明）</w:t>
      </w:r>
    </w:p>
    <w:p>
      <w:pPr>
        <w:pStyle w:val="16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✧</w:t>
      </w:r>
      <w:r>
        <w:rPr>
          <w:rFonts w:hint="eastAsia"/>
          <w:sz w:val="24"/>
          <w:szCs w:val="24"/>
          <w:lang w:val="en-US" w:eastAsia="zh-CN"/>
        </w:rPr>
        <w:t xml:space="preserve">步骤1：为Route1接口选择适当的 IP地址和子网掩码 </w:t>
      </w:r>
    </w:p>
    <w:p>
      <w:pPr>
        <w:pStyle w:val="16"/>
        <w:spacing w:line="360" w:lineRule="auto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Net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采用10.0.2.0/24地址块(拥有256个地址)，因此，Router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 xml:space="preserve"> 的Fa0/1配置为10.0.2.254/24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pStyle w:val="16"/>
        <w:spacing w:line="360" w:lineRule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Net2采用10.0.1.0/23 地址块(拥有512个地址)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因此，Router1</w:t>
      </w:r>
      <w:r>
        <w:rPr>
          <w:rFonts w:hint="eastAsia"/>
          <w:sz w:val="24"/>
          <w:szCs w:val="24"/>
        </w:rPr>
        <w:t>的Eth0/1/0配置为10.0.1.254/23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pStyle w:val="16"/>
        <w:spacing w:line="360" w:lineRule="auto"/>
        <w:rPr>
          <w:rFonts w:hint="default"/>
          <w:sz w:val="24"/>
          <w:szCs w:val="24"/>
          <w:lang w:val="en-US" w:eastAsia="zh-CN"/>
        </w:rPr>
      </w:pPr>
    </w:p>
    <w:p>
      <w:pPr>
        <w:pStyle w:val="16"/>
        <w:spacing w:line="360" w:lineRule="auto"/>
        <w:rPr>
          <w:rFonts w:hint="eastAsia"/>
        </w:rPr>
      </w:pPr>
      <w:r>
        <w:rPr>
          <w:rFonts w:hint="eastAsia"/>
          <w:sz w:val="24"/>
          <w:szCs w:val="24"/>
        </w:rPr>
        <w:t>✧</w:t>
      </w:r>
      <w:r>
        <w:rPr>
          <w:rFonts w:hint="eastAsia"/>
          <w:sz w:val="24"/>
          <w:szCs w:val="24"/>
          <w:lang w:val="en-US" w:eastAsia="zh-CN"/>
        </w:rPr>
        <w:t>步骤2：为路由器分配所选的信息</w:t>
      </w:r>
    </w:p>
    <w:p>
      <w:pPr>
        <w:pStyle w:val="16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单击Router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单击Config 选项卡。在INTERFACE中选择FastEthernet0/1，并分配在步骤1中选择的IP地址和子网掩码。以同样的方式将步骤1中选择的IP地址和子网掩码分配到Ethernet0/1/0。在PT Activity 窗口中单击Check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</w:rPr>
        <w:t>Results按钮检查答案。</w:t>
      </w:r>
    </w:p>
    <w:p>
      <w:pPr>
        <w:pStyle w:val="16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3859530" cy="4319905"/>
            <wp:effectExtent l="0" t="0" r="7620" b="444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</w:pPr>
      <w:r>
        <w:rPr>
          <w:rFonts w:hint="eastAsia"/>
          <w:sz w:val="24"/>
          <w:szCs w:val="24"/>
        </w:rPr>
        <w:t>检查结果为“Congratulations on completing this activity!” 说明配置正确。</w:t>
      </w:r>
    </w:p>
    <w:p>
      <w:pPr>
        <w:pStyle w:val="16"/>
        <w:spacing w:line="360" w:lineRule="auto"/>
        <w:ind w:left="0" w:leftChars="0" w:firstLine="420" w:firstLineChars="0"/>
        <w:rPr>
          <w:rFonts w:hint="eastAsia"/>
        </w:rPr>
      </w:pPr>
      <w:r>
        <w:rPr>
          <w:rFonts w:hint="eastAsia"/>
          <w:sz w:val="24"/>
          <w:szCs w:val="24"/>
        </w:rPr>
        <w:t>✧步骤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：在路由器上进行路由聚合</w:t>
      </w:r>
    </w:p>
    <w:p>
      <w:pPr>
        <w:pStyle w:val="16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在拓扑工作区中单击Route0路由器，并进入其Config面板:单击Static按钮打开静态路由配置区，按表3-5所示信息为Router0添加一条静态路由。说明: Net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 xml:space="preserve"> 地址块为10.0.1.0/24， Net2 地址块为10.0.2.0/23， 可以聚合为10.0.0.0/22。</w:t>
      </w:r>
    </w:p>
    <w:p>
      <w:pPr>
        <w:pStyle w:val="16"/>
        <w:spacing w:line="360" w:lineRule="auto"/>
        <w:ind w:left="0" w:leftChars="0" w:firstLine="420" w:firstLineChars="0"/>
        <w:jc w:val="center"/>
      </w:pPr>
      <w:r>
        <w:drawing>
          <wp:inline distT="0" distB="0" distL="114300" distR="114300">
            <wp:extent cx="3234055" cy="2879725"/>
            <wp:effectExtent l="0" t="0" r="4445" b="158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rPr>
          <w:rFonts w:hint="eastAsia"/>
        </w:rPr>
      </w:pPr>
      <w:r>
        <w:rPr>
          <w:rFonts w:hint="eastAsia"/>
          <w:sz w:val="24"/>
          <w:szCs w:val="24"/>
        </w:rPr>
        <w:t>✧</w:t>
      </w:r>
      <w:r>
        <w:rPr>
          <w:rFonts w:hint="eastAsia"/>
          <w:sz w:val="24"/>
          <w:szCs w:val="24"/>
          <w:lang w:val="en-US" w:eastAsia="zh-CN"/>
        </w:rPr>
        <w:t>步骤4：测试</w:t>
      </w:r>
      <w:r>
        <w:rPr>
          <w:rFonts w:hint="eastAsia"/>
          <w:sz w:val="24"/>
          <w:szCs w:val="24"/>
        </w:rPr>
        <w:t>连通性</w:t>
      </w:r>
    </w:p>
    <w:p>
      <w:pPr>
        <w:pStyle w:val="16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单击Add Simple PDU按钮，然后分别单击PC0和PC1。并切换一次模拟模式和实时模式，以便初始化各设备的ARP表。再切换到模拟模式，单击Capture/Forward按钮通过网络传送数据包，直至其到达PC0并返回。</w:t>
      </w:r>
    </w:p>
    <w:p>
      <w:pPr>
        <w:pStyle w:val="16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PC0-&gt;PC1发送的过程：</w:t>
      </w:r>
    </w:p>
    <w:p>
      <w:pPr>
        <w:pStyle w:val="16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4310" cy="3302635"/>
            <wp:effectExtent l="0" t="0" r="2540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PC1-&gt;PC0返回接收结果的过程：</w:t>
      </w:r>
    </w:p>
    <w:p>
      <w:pPr>
        <w:pStyle w:val="16"/>
        <w:spacing w:line="360" w:lineRule="auto"/>
      </w:pPr>
      <w:r>
        <w:drawing>
          <wp:inline distT="0" distB="0" distL="114300" distR="114300">
            <wp:extent cx="5274310" cy="3302635"/>
            <wp:effectExtent l="0" t="0" r="2540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rPr>
          <w:rFonts w:hint="eastAsia"/>
        </w:rPr>
      </w:pPr>
    </w:p>
    <w:p>
      <w:pPr>
        <w:pStyle w:val="16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删除场景，单击Add Simple PDU按钮，然后分别单击PC0和PC2。并切换一次模拟模式和实时模式，以便初始化各设备的ARP表。再切换到模拟模式，单击Capture/Forward按钮通过网络传送数据包，直至其到达PC0并返回。</w:t>
      </w:r>
    </w:p>
    <w:p>
      <w:pPr>
        <w:pStyle w:val="16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PC0-&gt;PC2发送的过程：</w:t>
      </w:r>
    </w:p>
    <w:p>
      <w:pPr>
        <w:pStyle w:val="16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4150" cy="3140710"/>
            <wp:effectExtent l="0" t="0" r="12700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PC2-&gt;PC0返回接收结果的过程：</w:t>
      </w:r>
    </w:p>
    <w:p>
      <w:pPr>
        <w:pStyle w:val="16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6690" cy="3149600"/>
            <wp:effectExtent l="0" t="0" r="1016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上述步骤说明路由聚合成功。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三、思考与总结</w:t>
      </w:r>
    </w:p>
    <w:p>
      <w:pPr>
        <w:pStyle w:val="16"/>
        <w:numPr>
          <w:ilvl w:val="0"/>
          <w:numId w:val="3"/>
        </w:numPr>
        <w:spacing w:line="360" w:lineRule="auto"/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与分类的IP编址方式相比，CIDR编址方案具有什么优点</w:t>
      </w:r>
      <w:r>
        <w:rPr>
          <w:rFonts w:hint="eastAsia"/>
          <w:sz w:val="24"/>
          <w:szCs w:val="32"/>
        </w:rPr>
        <w:t>？</w:t>
      </w:r>
    </w:p>
    <w:p>
      <w:pPr>
        <w:pStyle w:val="16"/>
        <w:spacing w:line="360" w:lineRule="auto"/>
        <w:ind w:left="420" w:leftChars="0" w:firstLine="0" w:firstLineChars="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</w:t>
      </w:r>
      <w:r>
        <w:rPr>
          <w:rFonts w:hint="eastAsia"/>
          <w:sz w:val="24"/>
          <w:szCs w:val="32"/>
          <w:lang w:val="en-US" w:eastAsia="zh-CN"/>
        </w:rPr>
        <w:t>1)</w:t>
      </w:r>
      <w:r>
        <w:rPr>
          <w:rFonts w:hint="eastAsia"/>
          <w:sz w:val="24"/>
          <w:szCs w:val="32"/>
        </w:rPr>
        <w:t>更灵活的地址分配： 传统的分类编址方式将IP地址分为不同的类别（A、B、C等），每个类别有固定的地址范围。CIDR允许更灵活地分配地址，不再受限于固定的类别，使网络管理员能够更有效地分配地址空间。</w:t>
      </w:r>
    </w:p>
    <w:p>
      <w:pPr>
        <w:pStyle w:val="16"/>
        <w:spacing w:line="360" w:lineRule="auto"/>
        <w:ind w:left="427" w:leftChars="0" w:hanging="7" w:firstLineChars="0"/>
        <w:rPr>
          <w:rFonts w:hint="eastAsia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</w:rPr>
        <w:t xml:space="preserve">    </w:t>
      </w:r>
      <w:r>
        <w:rPr>
          <w:rFonts w:hint="eastAsia"/>
          <w:sz w:val="24"/>
          <w:szCs w:val="32"/>
          <w:lang w:val="en-US" w:eastAsia="zh-CN"/>
        </w:rPr>
        <w:t>2)</w:t>
      </w:r>
      <w:r>
        <w:rPr>
          <w:rFonts w:hint="eastAsia"/>
          <w:sz w:val="24"/>
          <w:szCs w:val="32"/>
        </w:rPr>
        <w:t>更有效的地址利用： CIDR允许将多个连续的IP地址块汇总成一个更大的地址块，从而减少了地址空间的浪费。这使得IP地址的分配更加紧凑，提高了地址的利用率</w:t>
      </w:r>
      <w:r>
        <w:rPr>
          <w:rFonts w:hint="eastAsia"/>
          <w:sz w:val="24"/>
          <w:szCs w:val="32"/>
          <w:lang w:val="en-US" w:eastAsia="zh-CN"/>
        </w:rPr>
        <w:t>.</w:t>
      </w:r>
    </w:p>
    <w:p>
      <w:pPr>
        <w:pStyle w:val="16"/>
        <w:spacing w:line="360" w:lineRule="auto"/>
        <w:ind w:left="420" w:leftChars="0" w:firstLine="0" w:firstLineChars="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</w:t>
      </w:r>
      <w:r>
        <w:rPr>
          <w:rFonts w:hint="eastAsia"/>
          <w:sz w:val="24"/>
          <w:szCs w:val="32"/>
          <w:lang w:val="en-US" w:eastAsia="zh-CN"/>
        </w:rPr>
        <w:t>3)</w:t>
      </w:r>
      <w:r>
        <w:rPr>
          <w:rFonts w:hint="eastAsia"/>
          <w:sz w:val="24"/>
          <w:szCs w:val="32"/>
        </w:rPr>
        <w:t>减少路由表的条目： CIDR减少了路由表中的条目数量，因为可以通过汇总多个地址块来减少路由表的复杂性。这对于互联网路由表的规模控制非常重要，有助于提高路由表的处理效率。</w:t>
      </w:r>
    </w:p>
    <w:p>
      <w:pPr>
        <w:pStyle w:val="16"/>
        <w:spacing w:line="360" w:lineRule="auto"/>
        <w:ind w:left="420" w:leftChars="0" w:firstLine="480" w:firstLineChars="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4)</w:t>
      </w:r>
      <w:r>
        <w:rPr>
          <w:rFonts w:hint="eastAsia"/>
          <w:sz w:val="24"/>
          <w:szCs w:val="32"/>
        </w:rPr>
        <w:t>支持VLSM： CIDR支持可变长度子网掩码，允许在同一个网络中使用不同大小的子网。这使得网络设计更加灵活，可以更好地满足不同子网的需求。</w:t>
      </w:r>
    </w:p>
    <w:p>
      <w:pPr>
        <w:pStyle w:val="16"/>
        <w:spacing w:line="360" w:lineRule="auto"/>
        <w:rPr>
          <w:rFonts w:hint="eastAsia"/>
          <w:sz w:val="24"/>
          <w:szCs w:val="32"/>
        </w:rPr>
      </w:pPr>
    </w:p>
    <w:p>
      <w:pPr>
        <w:pStyle w:val="16"/>
        <w:numPr>
          <w:ilvl w:val="0"/>
          <w:numId w:val="3"/>
        </w:numPr>
        <w:spacing w:line="360" w:lineRule="auto"/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任务</w:t>
      </w:r>
      <w:r>
        <w:rPr>
          <w:rFonts w:hint="eastAsia"/>
          <w:sz w:val="24"/>
          <w:szCs w:val="32"/>
          <w:lang w:val="en-US" w:eastAsia="zh-CN"/>
        </w:rPr>
        <w:t>一中，分配给PC0的IP地址一定要使用192.168.1.0吗？为什么？</w:t>
      </w:r>
    </w:p>
    <w:p>
      <w:pPr>
        <w:pStyle w:val="16"/>
        <w:spacing w:line="360" w:lineRule="auto"/>
        <w:ind w:left="420" w:leftChars="200" w:firstLine="475" w:firstLineChars="198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分配给PC0的IP地址不一定要使用192.168.1.0。虽然192.168.1.0是一个常用的私有IP地址范围，但并不是唯一的选项。在分配IP地址时，主要考虑以下因素：</w:t>
      </w:r>
    </w:p>
    <w:p>
      <w:pPr>
        <w:pStyle w:val="16"/>
        <w:numPr>
          <w:ilvl w:val="0"/>
          <w:numId w:val="4"/>
        </w:numPr>
        <w:spacing w:line="360" w:lineRule="auto"/>
        <w:ind w:left="420" w:leftChars="200" w:firstLine="475" w:firstLineChars="198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确保PC0与其他设备处于同一局域网中：选择的IP地址应该与同一局域网内的其他设备兼容，以确保它们能够正确地通信。</w:t>
      </w:r>
    </w:p>
    <w:p>
      <w:pPr>
        <w:pStyle w:val="16"/>
        <w:numPr>
          <w:ilvl w:val="0"/>
          <w:numId w:val="4"/>
        </w:numPr>
        <w:spacing w:line="360" w:lineRule="auto"/>
        <w:ind w:left="420" w:leftChars="200" w:firstLine="475" w:firstLineChars="198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避免与公共IP地址冲突：分配的IP地址应该是私有地址范围内的，以避免与公共互联网上的唯一地址冲突。</w:t>
      </w:r>
    </w:p>
    <w:p>
      <w:pPr>
        <w:pStyle w:val="16"/>
        <w:numPr>
          <w:ilvl w:val="0"/>
          <w:numId w:val="4"/>
        </w:numPr>
        <w:spacing w:line="360" w:lineRule="auto"/>
        <w:ind w:left="420" w:leftChars="200" w:firstLine="475" w:firstLineChars="198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按照网络规划，选择合适的IP地址段：根据网络规划和子网划分的需要，选择合适的IP地址段。</w:t>
      </w:r>
    </w:p>
    <w:p>
      <w:pPr>
        <w:pStyle w:val="16"/>
        <w:numPr>
          <w:ilvl w:val="0"/>
          <w:numId w:val="0"/>
        </w:numPr>
        <w:spacing w:line="360" w:lineRule="auto"/>
        <w:ind w:leftChars="398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6"/>
        <w:numPr>
          <w:ilvl w:val="0"/>
          <w:numId w:val="3"/>
        </w:numPr>
        <w:spacing w:line="360" w:lineRule="auto"/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在任务二中，选择不同前缀长度的依据是什么</w:t>
      </w:r>
      <w:r>
        <w:rPr>
          <w:rFonts w:hint="eastAsia"/>
          <w:sz w:val="24"/>
          <w:szCs w:val="32"/>
        </w:rPr>
        <w:t>？</w:t>
      </w:r>
    </w:p>
    <w:p>
      <w:pPr>
        <w:pStyle w:val="16"/>
        <w:spacing w:line="360" w:lineRule="auto"/>
        <w:ind w:left="427" w:leftChars="0" w:firstLine="420" w:firstLineChars="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主机数量： 子网的前缀长度直接影响每个子网中可用的主机数量。较短的前缀长度允许更多的主机，但会导致较大的子网。较长的前缀长度会减少主机数量，但会增加子网的数量。根据网络中每个子网需要容纳的主机数量来选择前缀长度。</w:t>
      </w:r>
    </w:p>
    <w:p>
      <w:pPr>
        <w:pStyle w:val="16"/>
        <w:spacing w:line="360" w:lineRule="auto"/>
        <w:ind w:left="427" w:leftChars="0" w:firstLine="420" w:firstLineChars="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子网数量： 如果需要划分较大数量的子网，可能需要选择较短的前缀长度，以便有足够的子网可用。较长的前缀长度会导致子网数量减少，但每个子网可以容纳更多的主机。</w:t>
      </w:r>
    </w:p>
    <w:p>
      <w:pPr>
        <w:pStyle w:val="16"/>
        <w:spacing w:line="360" w:lineRule="auto"/>
        <w:ind w:left="427" w:leftChars="0" w:firstLine="420" w:firstLineChars="0"/>
        <w:rPr>
          <w:rFonts w:hint="eastAsia"/>
          <w:sz w:val="24"/>
          <w:szCs w:val="32"/>
        </w:rPr>
      </w:pPr>
    </w:p>
    <w:p>
      <w:pPr>
        <w:pStyle w:val="16"/>
        <w:numPr>
          <w:ilvl w:val="0"/>
          <w:numId w:val="3"/>
        </w:numPr>
        <w:spacing w:line="360" w:lineRule="auto"/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任务</w:t>
      </w:r>
      <w:r>
        <w:rPr>
          <w:rFonts w:hint="eastAsia"/>
          <w:sz w:val="24"/>
          <w:szCs w:val="32"/>
          <w:lang w:val="en-US" w:eastAsia="zh-CN"/>
        </w:rPr>
        <w:t>二中，如果Router0不进行路由聚合，则需要配置哪些静态路由信息，才能确保PC0能访问PC1和PC2？</w:t>
      </w:r>
    </w:p>
    <w:p>
      <w:pPr>
        <w:pStyle w:val="16"/>
        <w:spacing w:line="360" w:lineRule="auto"/>
        <w:ind w:left="427" w:leftChars="0" w:firstLine="420" w:firstLineChars="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配置Router0的接口连接到PC0的IP地址</w:t>
      </w:r>
      <w:r>
        <w:rPr>
          <w:rFonts w:hint="eastAsia"/>
          <w:sz w:val="24"/>
          <w:szCs w:val="32"/>
          <w:lang w:eastAsia="zh-CN"/>
        </w:rPr>
        <w:t>：</w:t>
      </w:r>
      <w:r>
        <w:rPr>
          <w:rFonts w:hint="eastAsia"/>
          <w:sz w:val="24"/>
          <w:szCs w:val="32"/>
        </w:rPr>
        <w:t>192.168.1.1。</w:t>
      </w:r>
    </w:p>
    <w:p>
      <w:pPr>
        <w:pStyle w:val="16"/>
        <w:spacing w:line="360" w:lineRule="auto"/>
        <w:ind w:left="427" w:leftChars="0" w:firstLine="420" w:firstLineChars="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配置Router0的接口连接到PC1和PC2的IP地址</w:t>
      </w:r>
      <w:r>
        <w:rPr>
          <w:rFonts w:hint="eastAsia"/>
          <w:sz w:val="24"/>
          <w:szCs w:val="32"/>
          <w:lang w:eastAsia="zh-CN"/>
        </w:rPr>
        <w:t>：</w:t>
      </w:r>
      <w:r>
        <w:rPr>
          <w:rFonts w:hint="eastAsia"/>
          <w:sz w:val="24"/>
          <w:szCs w:val="32"/>
        </w:rPr>
        <w:t>192.168.2.1和192.168.2.2。</w:t>
      </w:r>
    </w:p>
    <w:p>
      <w:pPr>
        <w:pStyle w:val="16"/>
        <w:spacing w:line="360" w:lineRule="auto"/>
        <w:ind w:left="427" w:leftChars="0" w:firstLine="420" w:firstLineChars="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在Router0上配置静态路由，指向PC1和PC2所在的子网</w:t>
      </w:r>
      <w:r>
        <w:rPr>
          <w:rFonts w:hint="eastAsia"/>
          <w:sz w:val="24"/>
          <w:szCs w:val="32"/>
          <w:lang w:eastAsia="zh-CN"/>
        </w:rPr>
        <w:t>：</w:t>
      </w:r>
      <w:r>
        <w:rPr>
          <w:rFonts w:hint="eastAsia"/>
          <w:sz w:val="24"/>
          <w:szCs w:val="32"/>
        </w:rPr>
        <w:t>路由器命令：ip  route  192.168.2.0  255.255.255.0  192.168.1.2</w:t>
      </w:r>
    </w:p>
    <w:p>
      <w:pPr>
        <w:pStyle w:val="16"/>
        <w:ind w:firstLine="480"/>
        <w:rPr>
          <w:rFonts w:hint="eastAsia"/>
          <w:sz w:val="24"/>
          <w:szCs w:val="32"/>
        </w:rPr>
      </w:pPr>
    </w:p>
    <w:p>
      <w:pPr>
        <w:pStyle w:val="16"/>
        <w:numPr>
          <w:ilvl w:val="0"/>
          <w:numId w:val="3"/>
        </w:numPr>
        <w:spacing w:line="360" w:lineRule="auto"/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路由器的不同接口能否使用相同的网络号</w:t>
      </w:r>
      <w:r>
        <w:rPr>
          <w:rFonts w:hint="eastAsia"/>
          <w:sz w:val="24"/>
          <w:szCs w:val="32"/>
        </w:rPr>
        <w:t>？</w:t>
      </w:r>
    </w:p>
    <w:p>
      <w:pPr>
        <w:pStyle w:val="16"/>
        <w:spacing w:line="360" w:lineRule="auto"/>
        <w:ind w:left="420" w:leftChars="200" w:firstLine="475" w:firstLineChars="198"/>
      </w:pPr>
      <w:r>
        <w:rPr>
          <w:rFonts w:ascii="宋体" w:hAnsi="宋体" w:eastAsia="宋体" w:cs="宋体"/>
          <w:sz w:val="24"/>
          <w:szCs w:val="24"/>
        </w:rPr>
        <w:t>路由器的不同接口不能使用相同的网络号。每个网络接口都应该在网络拓扑中具有唯一的IP地址，以确保正确的路由和数据流。如果两个接口使用相同的网络号，可能会导致网络冲突和通信问题。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rPr>
        <w:rFonts w:hint="eastAsia" w:ascii="宋体" w:hAnsi="宋体" w:cs="宋体"/>
        <w:kern w:val="0"/>
        <w:sz w:val="28"/>
        <w:szCs w:val="28"/>
      </w:rPr>
      <w:t>-</w:t>
    </w:r>
    <w:r>
      <w:rPr>
        <w:rFonts w:ascii="宋体" w:hAnsi="宋体" w:cs="宋体"/>
        <w:kern w:val="0"/>
        <w:sz w:val="28"/>
        <w:szCs w:val="28"/>
      </w:rPr>
      <w:fldChar w:fldCharType="begin"/>
    </w:r>
    <w:r>
      <w:rPr>
        <w:rFonts w:ascii="宋体" w:hAnsi="宋体" w:cs="宋体"/>
        <w:kern w:val="0"/>
        <w:sz w:val="28"/>
        <w:szCs w:val="28"/>
      </w:rPr>
      <w:instrText xml:space="preserve"> PAGE </w:instrText>
    </w:r>
    <w:r>
      <w:rPr>
        <w:rFonts w:ascii="宋体" w:hAnsi="宋体" w:cs="宋体"/>
        <w:kern w:val="0"/>
        <w:sz w:val="28"/>
        <w:szCs w:val="28"/>
      </w:rPr>
      <w:fldChar w:fldCharType="separate"/>
    </w:r>
    <w:r>
      <w:rPr>
        <w:rFonts w:ascii="宋体" w:hAnsi="宋体" w:cs="宋体"/>
        <w:kern w:val="0"/>
        <w:sz w:val="28"/>
        <w:szCs w:val="28"/>
      </w:rPr>
      <w:t>1</w:t>
    </w:r>
    <w:r>
      <w:rPr>
        <w:rFonts w:ascii="宋体" w:hAnsi="宋体" w:cs="宋体"/>
        <w:kern w:val="0"/>
        <w:sz w:val="28"/>
        <w:szCs w:val="28"/>
      </w:rPr>
      <w:fldChar w:fldCharType="end"/>
    </w:r>
    <w:r>
      <w:rPr>
        <w:rFonts w:hint="eastAsia" w:ascii="宋体" w:hAnsi="宋体" w:cs="宋体"/>
        <w:kern w:val="0"/>
        <w:sz w:val="28"/>
        <w:szCs w:val="28"/>
      </w:rPr>
      <w:t>-</w:t>
    </w:r>
  </w:p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14996FE"/>
    <w:multiLevelType w:val="singleLevel"/>
    <w:tmpl w:val="E14996FE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0903DCC"/>
    <w:multiLevelType w:val="multilevel"/>
    <w:tmpl w:val="00903DCC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08C23FF"/>
    <w:multiLevelType w:val="multilevel"/>
    <w:tmpl w:val="308C23FF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741640F4"/>
    <w:multiLevelType w:val="multilevel"/>
    <w:tmpl w:val="741640F4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c0ODQ4ZTAwYTEyZWM5OTgyODM1ZDA3MmExNWY0NjMifQ=="/>
  </w:docVars>
  <w:rsids>
    <w:rsidRoot w:val="00980626"/>
    <w:rsid w:val="0001728B"/>
    <w:rsid w:val="000A6C9E"/>
    <w:rsid w:val="000D1CA2"/>
    <w:rsid w:val="001B7394"/>
    <w:rsid w:val="001E6972"/>
    <w:rsid w:val="002D483A"/>
    <w:rsid w:val="0032025F"/>
    <w:rsid w:val="003D2772"/>
    <w:rsid w:val="004C2C18"/>
    <w:rsid w:val="004C5CDF"/>
    <w:rsid w:val="00512D2C"/>
    <w:rsid w:val="005E06E2"/>
    <w:rsid w:val="005F4FE8"/>
    <w:rsid w:val="006D01AA"/>
    <w:rsid w:val="006D2B00"/>
    <w:rsid w:val="007014FB"/>
    <w:rsid w:val="00766769"/>
    <w:rsid w:val="00797785"/>
    <w:rsid w:val="007A48A6"/>
    <w:rsid w:val="007F1910"/>
    <w:rsid w:val="008473BA"/>
    <w:rsid w:val="0087603E"/>
    <w:rsid w:val="00961DA7"/>
    <w:rsid w:val="00980626"/>
    <w:rsid w:val="009A12B4"/>
    <w:rsid w:val="009C4152"/>
    <w:rsid w:val="00A216C0"/>
    <w:rsid w:val="00A42B89"/>
    <w:rsid w:val="00B50D77"/>
    <w:rsid w:val="00DA1C5E"/>
    <w:rsid w:val="00DA6A5A"/>
    <w:rsid w:val="00DB330B"/>
    <w:rsid w:val="00DE1E89"/>
    <w:rsid w:val="00DE7715"/>
    <w:rsid w:val="00DF116D"/>
    <w:rsid w:val="00E4013E"/>
    <w:rsid w:val="00E53A65"/>
    <w:rsid w:val="00F34289"/>
    <w:rsid w:val="00F4085D"/>
    <w:rsid w:val="00F533D5"/>
    <w:rsid w:val="087641E6"/>
    <w:rsid w:val="0CDE5946"/>
    <w:rsid w:val="0D2C3F28"/>
    <w:rsid w:val="1AE148A9"/>
    <w:rsid w:val="1B6842D5"/>
    <w:rsid w:val="20BD38E3"/>
    <w:rsid w:val="212B3679"/>
    <w:rsid w:val="22C203C0"/>
    <w:rsid w:val="236D70AB"/>
    <w:rsid w:val="247E48FC"/>
    <w:rsid w:val="25DC3EE8"/>
    <w:rsid w:val="26A57B72"/>
    <w:rsid w:val="26F176CF"/>
    <w:rsid w:val="28F11F3B"/>
    <w:rsid w:val="387F42D5"/>
    <w:rsid w:val="398B5B44"/>
    <w:rsid w:val="3C153CA2"/>
    <w:rsid w:val="409810E8"/>
    <w:rsid w:val="43361447"/>
    <w:rsid w:val="43653BEA"/>
    <w:rsid w:val="44D42A00"/>
    <w:rsid w:val="47A5361A"/>
    <w:rsid w:val="4F8C16C6"/>
    <w:rsid w:val="50B51CFF"/>
    <w:rsid w:val="53D40E56"/>
    <w:rsid w:val="54C55B73"/>
    <w:rsid w:val="55801B8E"/>
    <w:rsid w:val="61690053"/>
    <w:rsid w:val="624F507C"/>
    <w:rsid w:val="673C0C29"/>
    <w:rsid w:val="694066A1"/>
    <w:rsid w:val="6D6E284D"/>
    <w:rsid w:val="78ED2AF3"/>
    <w:rsid w:val="79DD1288"/>
    <w:rsid w:val="7E041D0E"/>
    <w:rsid w:val="7EE14657"/>
    <w:rsid w:val="7EFC6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9"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3">
    <w:name w:val="heading 2"/>
    <w:basedOn w:val="1"/>
    <w:next w:val="1"/>
    <w:qFormat/>
    <w:uiPriority w:val="99"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4">
    <w:name w:val="heading 3"/>
    <w:basedOn w:val="1"/>
    <w:link w:val="13"/>
    <w:qFormat/>
    <w:uiPriority w:val="0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autoRedefine/>
    <w:qFormat/>
    <w:uiPriority w:val="0"/>
    <w:pPr>
      <w:spacing w:line="314" w:lineRule="atLeast"/>
      <w:ind w:firstLine="420"/>
    </w:pPr>
    <w:rPr>
      <w:szCs w:val="20"/>
    </w:rPr>
  </w:style>
  <w:style w:type="paragraph" w:styleId="6">
    <w:name w:val="Balloon Text"/>
    <w:basedOn w:val="1"/>
    <w:link w:val="19"/>
    <w:autoRedefine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5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autoRedefine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0">
    <w:name w:val="Table Grid"/>
    <w:basedOn w:val="9"/>
    <w:autoRedefine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autoRedefine/>
    <w:qFormat/>
    <w:uiPriority w:val="0"/>
    <w:rPr>
      <w:color w:val="0000FF"/>
      <w:u w:val="single"/>
    </w:rPr>
  </w:style>
  <w:style w:type="character" w:customStyle="1" w:styleId="13">
    <w:name w:val="标题 3 Char"/>
    <w:basedOn w:val="11"/>
    <w:link w:val="4"/>
    <w:autoRedefine/>
    <w:qFormat/>
    <w:uiPriority w:val="0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4">
    <w:name w:val="页眉 Char"/>
    <w:basedOn w:val="11"/>
    <w:link w:val="8"/>
    <w:autoRedefine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页脚 Char"/>
    <w:basedOn w:val="11"/>
    <w:link w:val="7"/>
    <w:autoRedefine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6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17">
    <w:name w:val="apple-style-span"/>
    <w:basedOn w:val="11"/>
    <w:autoRedefine/>
    <w:qFormat/>
    <w:uiPriority w:val="0"/>
  </w:style>
  <w:style w:type="paragraph" w:customStyle="1" w:styleId="18">
    <w:name w:val="无间隔1"/>
    <w:autoRedefine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18"/>
      <w:szCs w:val="18"/>
      <w:lang w:val="en-US" w:eastAsia="zh-CN" w:bidi="ar-SA"/>
    </w:rPr>
  </w:style>
  <w:style w:type="character" w:customStyle="1" w:styleId="19">
    <w:name w:val="批注框文本 Char"/>
    <w:basedOn w:val="11"/>
    <w:link w:val="6"/>
    <w:autoRedefine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1382</Words>
  <Characters>7883</Characters>
  <Lines>65</Lines>
  <Paragraphs>18</Paragraphs>
  <TotalTime>4</TotalTime>
  <ScaleCrop>false</ScaleCrop>
  <LinksUpToDate>false</LinksUpToDate>
  <CharactersWithSpaces>9247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2017-07-17T09:17:00Z</dcterms:created>
  <dc:creator>hp</dc:creator>
  <cp:lastModifiedBy>谭柘</cp:lastModifiedBy>
  <cp:lastPrinted>2023-11-09T03:52:00Z</cp:lastPrinted>
  <dcterms:modified xsi:type="dcterms:W3CDTF">2023-12-30T01:54:37Z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9BD6EE3B72374DDF91E018CFCB6648C4_13</vt:lpwstr>
  </property>
</Properties>
</file>