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Impacts of Covid-19 Illnesses on Workers</w:t>
      </w:r>
    </w:p>
    <w:p>
      <w:r>
        <w:t>Author:Gopi Shah Goda, Evan J. Soltas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5/w30435.pdf" TargetMode="External"/><Relationship Id="rId10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