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Expectations and the Neutrality of Interest Rates</w:t>
      </w:r>
    </w:p>
    <w:p>
      <w:r>
        <w:t>Author:John H. Cochrane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  <w:br/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  <w:br/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  <w:br/>
        <w:t>Much of this is contentious. The issues are crucial for policy: Can the Fed contain inflation without dramatically raising interest rates? Given the state of knowledge, a bit of humility is in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8" TargetMode="External"/><Relationship Id="rId10" Type="http://schemas.openxmlformats.org/officeDocument/2006/relationships/hyperlink" Target="https://www.nber.org/system/files/working_papers/w30468/w3046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