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从监管数据中揭示非集中清算衍生市场的网络结构证据</w:t>
      </w:r>
    </w:p>
    <w:p>
      <w:pPr>
        <w:pStyle w:val="cn"/>
        <w:jc w:val="center"/>
      </w:pPr>
      <w:r>
        <w:t>作者:Sebastiano Michele Zema</w:t>
      </w:r>
    </w:p>
    <w:p>
      <w:pPr>
        <w:pStyle w:val="cn"/>
        <w:ind w:firstLine="420"/>
        <w:jc w:val="left"/>
      </w:pPr>
      <w:r>
        <w:t>通过《欧洲市场基础设施条例》（EMIR）揭示的非中央清算衍生产品市场的网络结构，以新冠肺炎市场动荡期为重点进行了调查。重建初始和变化保证金网络，以分析潜在损失的渠道和流动性动态。尽管没有中央清除，但发现衍生网络非常小，建议使用过滤工具来识别网络中暴露量最高的通道。我发现这些风险主要针对欧元区（EA）以外的机构，强调了不同司法管辖区之间合作的必要性。检测到程度和强度分布上的第一和第二矩出现差异的异常行为，表明存在大量风险敞口，导致极端流动性外流。为不同的网络规模提供了一个基于真实数据的参数估计参考表，不违反保密规定，即使在未获得监管数据的情况下，也可以以现实的方式模拟全球衍生品市场的流动性动态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