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仪器不完善的纠正措施</w:t>
      </w:r>
    </w:p>
    <w:p>
      <w:pPr>
        <w:pStyle w:val="cn"/>
        <w:jc w:val="center"/>
      </w:pPr>
      <w:r>
        <w:t>作者:Eduardo Dávila, Ansgar Walther</w:t>
      </w:r>
    </w:p>
    <w:p>
      <w:pPr>
        <w:pStyle w:val="cn"/>
        <w:ind w:firstLine="420"/>
        <w:jc w:val="left"/>
      </w:pPr>
      <w:r>
        <w:t>本文研究了当某些因素/活动不能被完全调节时，最优次优校正调节。我们表明，政策弹性和庇古楔形是足够的统计数据，可以描述监管政策在一大类环境中的边际福利影响。我们证明了政策弹性的子集，即泄漏弹性，确定了最优次优政策，并描述了放松监管约束的边际值。我们将结果应用于不受监管的代理/活动、跨代理/活动的统一监管以及成本高昂的监管的场景。我们用环境外部性、影子银行、行为扭曲、资产替代和火灾销售来说明我们在金融监管中的应用结果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