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Financial exposure and bank mergers micro and macro evidence from the EU</w:t>
      </w:r>
    </w:p>
    <w:p>
      <w:r>
        <w:t>Author:Laura Lebastard</w:t>
      </w:r>
    </w:p>
    <w:p>
      <w:r>
        <w:t>Date:2022-09-20</w:t>
      </w:r>
    </w:p>
    <w:p>
      <w:r>
        <w:t>Keyword:NA</w:t>
      </w:r>
    </w:p>
    <w:p>
      <w:r>
        <w:t>Attachment:</w:t>
      </w:r>
      <w:hyperlink r:id="rId9">
        <w:r>
          <w:rPr>
            <w:color w:val="0000FF"/>
            <w:u w:val="single"/>
          </w:rPr>
          <w:t>Link</w:t>
        </w:r>
      </w:hyperlink>
    </w:p>
    <w:p>
      <w:r>
        <w:t>From:</w:t>
      </w:r>
      <w:hyperlink r:id="rId10">
        <w:r>
          <w:rPr>
            <w:color w:val="0000FF"/>
            <w:u w:val="single"/>
          </w:rPr>
          <w:t>ECB-working_paper</w:t>
        </w:r>
      </w:hyperlink>
    </w:p>
    <w:p>
      <w:pPr>
        <w:pStyle w:val="cn"/>
        <w:ind w:firstLine="200"/>
      </w:pPr>
      <w:r>
        <w:t>本文首次从微观和宏观两个层面研究了欧洲银行业的银行间负债和股票市场（金融风险）以及并购（M&amp;A）之间的联系。利用二元logit模型，本文首先从微观层面考察了银行间的金融风险如何影响并购概率。它发现，财务上的相互联系大大增加了它们发生的可能性。然后，利用重力模型，论文在宏观层面上调查微观结果是否成立。金融联系不仅与国家间的并购数量呈显著正相关，而且与传统上用于宏观并购文献的贸易相比，金融联系也是一个更好的预测因素。由于资本市场联盟将有助于实现银行投资组合的地域多元化，因此也将促进跨境并购。最后，本文构建了每对欧盟国家的并购兼容性指数。该研究强调了与核心欧洲高度金融关联相关的强大并购前景，这可能是欧盟未来不对称金融一体化的迹象。JEL代码G21：金融经济学→金融机构和服务→银行、存款机构、小额金融机构、抵押贷款G34：金融经济学→公司财务与治理→合并、收购、重组、公司治理F21：国际经济学→国际要素流动与国际商务→国际投资，长期资本流动F34：国际经济学→国际金融→国际借贷和债务问题F36：国际经济学→国际金融→经济一体化的金融方面</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n">
    <w:name w:val="cn"/>
    <w:rPr>
      <w:rFonts w:ascii="微软雅黑" w:hAnsi="微软雅黑" w:eastAsia="微软雅黑"/>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ecb.europa.eu//pub/pdf/scpwps/ecb.wp2724~5d4b022ddb.en.pdf?4974e2b4b22b3428eb3e567aef0aada7" TargetMode="External"/><Relationship Id="rId10" Type="http://schemas.openxmlformats.org/officeDocument/2006/relationships/hyperlink" Target="https://www.ecb.europa.eu/pub/research/working-papers/html/papers-2022.include.e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