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Consumer payment preferences in the euro area</w:t>
      </w:r>
    </w:p>
    <w:p>
      <w:r>
        <w:t>Author:László Kajdi</w:t>
      </w:r>
    </w:p>
    <w:p>
      <w:r>
        <w:t>Date:2022-09-23</w:t>
      </w:r>
    </w:p>
    <w:p>
      <w:r>
        <w:t>Keyword:NA</w:t>
      </w:r>
    </w:p>
    <w:p>
      <w:r>
        <w:t>Attachment:</w:t>
      </w:r>
      <w:hyperlink r:id="rId9">
        <w:r>
          <w:rPr>
            <w:color w:val="0000FF"/>
            <w:u w:val="single"/>
          </w:rPr>
          <w:t>Link</w:t>
        </w:r>
      </w:hyperlink>
    </w:p>
    <w:p>
      <w:r>
        <w:t>From:</w:t>
      </w:r>
      <w:hyperlink r:id="rId10">
        <w:r>
          <w:rPr>
            <w:color w:val="0000FF"/>
            <w:u w:val="single"/>
          </w:rPr>
          <w:t>ECB-working_paper</w:t>
        </w:r>
      </w:hyperlink>
    </w:p>
    <w:p>
      <w:pPr>
        <w:pStyle w:val="cn"/>
        <w:ind w:firstLine="200"/>
      </w:pPr>
      <w:r>
        <w:t>支付是中央银行的一个重点，因为，连同支付市场的安全、高效运行，广泛获取现金对健康的经济至关重要。本研究调查了三个主要研究领域：1。与金融包容性相关的社会经济特征；2.消费者支付选择背后的因素；3.钱包中持有现金的基本因素（即用于交易目的）。第一个研究问题的回归结果证实了国际文献的发现，即年龄较大、收入较低和教育水平较低主要与缺乏电子支付选项有关。该研究采用了多种方法来调查消费者的支付选择，大多数模型的结果表明，收入和教育水平较高或现金收入较低的人更倾向于并实际使用电子支付方法。最后，关于现金持有，最初的预期得到了确认，即那些不使用现金进行日常交易的人倾向于在钱包中保存较少的现金，而那些表示偏好现金支付或现金支付选项重要性较高的人更有可能保存较高的现金金额。JEL代码D11：微观经济学→家庭行为与家庭经济学→消费经济学理论12：微观经济学→家庭行为与家庭经济学→消费经济学：实证分析E42：宏观经济学和货币经济学→货币和利率→货币体系、标准、制度、政府与货币体系、支付体系J33：劳动与人口经济学→工资、报酬和人工成本→薪酬方案、支付方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29~77a315ffeb.en.pdf?4300be55faba196544f539b84d2dfdd7"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