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Making the Financial System Safer and Fairer</w:t>
      </w:r>
    </w:p>
    <w:p>
      <w:r>
        <w:t>Author:Vice Chair for Supervision Michael S. Barr</w:t>
      </w:r>
    </w:p>
    <w:p>
      <w:r>
        <w:t>Date:2022-09-07</w:t>
      </w:r>
    </w:p>
    <w:p>
      <w:r>
        <w:t>Keyword:NA</w:t>
      </w:r>
    </w:p>
    <w:p>
      <w:r>
        <w:t>Attachment:</w:t>
      </w:r>
      <w:hyperlink r:id="rId9">
        <w:r>
          <w:rPr>
            <w:color w:val="0000FF"/>
            <w:u w:val="single"/>
          </w:rPr>
          <w:t>Link</w:t>
        </w:r>
      </w:hyperlink>
    </w:p>
    <w:p>
      <w:r>
        <w:t>From:</w:t>
      </w:r>
      <w:hyperlink r:id="rId10">
        <w:r>
          <w:rPr>
            <w:color w:val="0000FF"/>
            <w:u w:val="single"/>
          </w:rPr>
          <w:t>FED-speech</w:t>
        </w:r>
      </w:hyperlink>
    </w:p>
    <w:p>
      <w:pPr>
        <w:pStyle w:val="cn"/>
        <w:ind w:firstLine="200"/>
      </w:pPr>
      <w:r>
        <w:t>大卫，谢谢你，感谢布鲁金斯学会邀请我今天对你讲话。7月19日，我荣幸地宣誓就任联邦储备系统理事会监督副主席。这项工作是在全球金融危机后创建的，旨在领导美联储监管银行安全和稳健的工作，并支持其金融稳定任务。自那时以来的12年里，在加强银行体系和加强监督方面取得了巨大进展。我期待在这项工作的基础上再接再厉，帮助使金融体系更加安全和公平，以支持满足家庭和企业需求的经济。</w:t>
        <w:br/>
        <w:t>我将代表那些可能想知道“在这项工作的基础上再接再厉”意味着什么的人，谈谈我的一些近期目标，以及我将如何实现这些目标。从“建设”这个词开始，对我来说，这不仅仅意味着“维持”。金融监管和监督的成功并不意味着因为金融业没有停滞不前。危机后采用的监管框架认识到，金融领域的创新和变革是不断的，我们对现有风险和新兴风险的理解可以而且应该随着时间的推移而加深，监管必须不断发展才能有效。五年前，当今银行监管最前沿的许多问题并不突出，其中一些甚至根本不存在。“建设”意味着超前于变化，评估银行如何管理风险，并使金融体系对家庭和企业更加安全和公平。</w:t>
        <w:br/>
        <w:t>当我说我的首要目标之一是使金融体系更加安全时，这是因为保持金融体系的安全涉及到积极和永无止境的努力，以分析风险并进行必要的调整。这种方法没有负责任的替代方案，因为风险太大，无法采取其他方法。全球金融危机导致了一场可怕的衰退，并将美国带到了经济崩溃的边缘，这场经济崩溃可能比20世纪30年代的大萧条还要严重。一个重要原因是银行过度冒险，美联储和其他银行监管机构监管不力。从这场危机中得到的一个来之不易的教训是，每个退休人员的储蓄、每个工人的工作、每个企业的工资以及每个人的福利都取决于一个安全稳定的金融体系。</w:t>
        <w:br/>
        <w:t>除了使金融体系更加安全外，我还致力于使其更加公平。公平是金融监督的基础，我致力于使用监管、监督和执法工具，使企业和家庭能够获得他们所需的服务、做出财务决策所需的信息，并保护他们免受不公平待遇。安全和公平似乎是截然不同的目标，但它们是相互交织的。金融不稳定不公平地伤害了那些经济脆弱的人，因此，使金融体系更安全是使其更公平。</w:t>
        <w:br/>
        <w:t>首都</w:t>
        <w:br/>
        <w:t>对于银行的安全和稳健以及金融体系的稳定来说，资本是最基本的。资本使公司能够通过在好的时期和坏的时期继续放贷，成为经济的力量源泉。为了继续履行这些职能，银行必须拥有足够的资本水平，以确保在金融系统出现压力时，当损失可能很大时，银行能够吸收损失并继续经营。2</w:t>
        <w:br/>
        <w:t>资本框架的一个重要原则是，它必须通过不断整合可能出现的新风险的过程来发展。虽然历史是确定银行可能面临压力范围的指南，但资本政策也必须具有前瞻性，并对宏观经济条件、市场结构和金融活动的变化做出响应。</w:t>
        <w:br/>
        <w:t>第二个原则是，资本框架应以风险为重点。不同的活动造成不同的损失可能性，资本制度应调整要求，以考虑特定活动的风险。同时，考虑到基于风险的方法的复杂性以及这些方法可以相互博弈的证据，更简单、非基于风险的方式可以作为重要的后盾。因此，杠杆比率在这一框架中也发挥着重要作用。</w:t>
        <w:br/>
        <w:t>第三个原则是需求应该分层。随着公司系统重要性的增加，其失败的社会成本也在增加。法规的设计应要求企业将其潜在失败可能对更广泛的金融体系造成的成本内部化，从而对企业和家庭造成影响。这意味着随着公司复杂性、规模和互联性的增长，通过更严格的法规，公司将面临更高的成本。正确的是，社区银行面临更简单的监管。</w:t>
        <w:br/>
        <w:t>我们正在全面审视我们的资本工具，以了解它们是如何单独或组合支持金融体系的弹性的。在校准需求时，我们将努力将意外后果降至最低，限制游戏机会，并避免无法降低风险的超额合规成本。从整体上看，这将有助于我们考虑调整补充杠杆比率、反周期资本缓冲和压力测试（如果有的话）。在此背景下，我还致力于实施强化的监管资本要求，使其与最终一套“巴塞尔协议III”标准或所谓的“巴塞尔协议终局”保持一致。这一过程将涉及与其他联邦银行机构合作并征求公众意见，我将在今年秋季晚些时候对此发表更多意见。</w:t>
        <w:br/>
        <w:t>决议</w:t>
        <w:br/>
        <w:t>金融体系中充足的资本有助于支持各个银行的恢复能力，但仍需确保，如果一家大公司陷入困境，可以在不付出高昂代价的情况下予以解决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files/barr20220907a.pdf" TargetMode="External"/><Relationship Id="rId10" Type="http://schemas.openxmlformats.org/officeDocument/2006/relationships/hyperlink" Target="https://www.federalreserve.gov/newsevents/speech/barr20220907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