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Card Profitability</w:t>
      </w:r>
    </w:p>
    <w:p>
      <w:r>
        <w:t>Author:Robert Adams, Vitaly M. Bord, and Bradley Katcher</w:t>
      </w:r>
    </w:p>
    <w:p>
      <w:r>
        <w:t>Date:2022-09-09</w:t>
      </w:r>
    </w:p>
    <w:p>
      <w:r>
        <w:t>Keyword:NA</w:t>
      </w:r>
    </w:p>
    <w:p>
      <w:r>
        <w:t>Attachment:NA</w:t>
      </w:r>
    </w:p>
    <w:p>
      <w:r>
        <w:t>From:</w:t>
      </w:r>
      <w:hyperlink r:id="rId9">
        <w:r>
          <w:rPr>
            <w:color w:val="0000FF"/>
            <w:u w:val="single"/>
          </w:rPr>
          <w:t>FEDSNOTES-working_paper</w:t>
        </w:r>
      </w:hyperlink>
    </w:p>
    <w:p>
      <w:pPr>
        <w:pStyle w:val="cn"/>
        <w:ind w:firstLine="200"/>
      </w:pPr>
      <w:r>
        <w:t>2022年9月9日</w:t>
        <w:br/>
        <w:t>信用卡盈利能力</w:t>
        <w:br/>
        <w:t>罗伯特·亚当斯（Robert Adams）、维塔利·博尔德（Vitaly M.Bord）和布拉德利·卡彻（Bradley Katcher）</w:t>
        <w:br/>
        <w:t>介绍</w:t>
        <w:br/>
        <w:t>信用卡是美国最普遍的消费金融产品之一，2019年超过75%的家庭至少拥有一张通用信用卡。1根据G.19消费信贷统计发布，主要由信用卡和相关计划组成的循环消费信贷在2021年底超过1万亿美元。在过去40年里，信用卡行业的盈利能力受到学术研究和监管报告的极大关注。2这些信用卡分析大多依赖于银行层面的监管数据，这些数据仅允许计算银行层面的盈利能力，而不仅仅是信用卡组合的盈利能力。</w:t>
        <w:br/>
        <w:t>在本说明中，我们通过检查盈利能力的驱动因素来分析信用卡盈利能力。我们通过使用一些最大信用卡贷款者的信用卡投资组合的详细数据，克服了困扰许多过去分析的问题。我们的分析侧重于从发卡机构和借款人的角度分析信用卡的商业模式。具体来说，我们根据信用卡的两个主要功能（交易功能和信用功能）细分盈利能力。交易或支付功能允许用户不使用现金购买商品，而信用功能允许用户通过信用卡上的余额借入，从而导致账户产生利息费用。3</w:t>
        <w:br/>
        <w:t>这一区别很重要，因为这两种职能的主要收入来源不同。交易功能的主要收入来源是交换，即收单银行（商户银行）向发卡银行（持卡人银行）支付的网络费。4就信贷功能而言，利息收入是主要收入来源。信用卡收入的最后一个来源是使用费，包括滞纳金、超限费、外汇费等。这些费用与信用或交易功能没有直接关系；相反，这些费用与信用卡使用的某些方面有关，只有一些信用卡账户才会产生这些费用。</w:t>
        <w:br/>
        <w:t>使用这个框架，我们将信用卡盈利能力分解为其主要来源——信用功能、交易功能和费用，并给出三个主要发现。首先，我们发现，平均而言，信用功能约占信用卡盈利能力的80%，而交易功能的贡献略为负，因为信用卡交易的奖励和其他费用超过了银行的互换收入。5此外，费用特别是滞纳金约占信用卡盈利能力的15%。</w:t>
        <w:br/>
        <w:t>其次，我们表明，近年来，循环余额（即前几个月结转的余额）的净息差一直在增加。与此同时，净交易保证金（NTM）——即信用卡贷款人每美元购买量的信用卡净收入——由于奖励费用的增加而下降，这与信用卡在奖励卡上的支出增加相一致。</w:t>
        <w:br/>
        <w:t>第三，我们根据信用卡客户的交易和信用功能使用情况对其进行分组，发现“左轮手枪”账户每月都有余额，支付大部分利息费用和使用费，包括滞纳金和年费。这表明，尽管费用与信用卡的信用或交易功能没有直接关系，但实际上，使用信用卡履行其信用功能的同一账户也最终支付了大部分信用卡使用费。</w:t>
        <w:br/>
        <w:t>使用FR Y-14M数据测量信用卡盈利能力</w:t>
        <w:br/>
        <w:t>我们首先概述了信用卡的盈利能力，使用了2014年1月至2021 12月期间的资本评估和压力测试报告（FR Y-14M）中的两个数据集。这些数据提供了有关压力测试银行机构信用卡运营的详细信息。</w:t>
        <w:br/>
        <w:t>第一个是投资组合级别的数据集，它为每家银行报告有关信用卡投资组合余额、收入和支出的每月详细信息，包括利息收入、交换收入、按费用类型划分的费用收入、利息支出、非利息支出和贷款损失准备金。第二个是账户级数据集，它提供有关账户使用方式的信息，包括余额、当月采购总额、财务费用和应计费用。6我们在样本期内使用了13家银行的恒定样本。由于Y-14M数据包括所有最大的信用卡发卡机构，我们的样本涵盖了监管报告《状况和收入》（Call Reports）中报告的约80%的信用卡余额。</w:t>
        <w:br/>
        <w:t>图1显示了使用投资组合数据集的信用卡资产季度回报率（红色）。在2020年3月新冠肺炎大流行开始之前，资产回报率（ROA）相当稳定，从2014年到2019年仅略有下降。正如我们将要讨论的那样，2020年初的急剧下降和随后的反弹是由于银行未实现的信用卡损失准备金，以及随后该准备金的急剧逆转。7到2021年底，信用卡资产回报率更接近长期趋势。</w:t>
        <w:br/>
        <w:t>图1.信用卡资产回报率</w:t>
        <w:br/>
        <w:t>注：Y-14的资产回报率计算为利息收入和非利息收入减去利息支出、非利息支出和贷款损失准备金之和除以平均信用卡余额。Y-14反映了银行的持续样本。催缴报告的资产回报率按季度收入除以平均季度资产计算。2010年之前，一些信用卡银行持有大量信用卡-b组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credit-card-profitability-202209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