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Navigating climate-related financial risks</w:t>
      </w:r>
    </w:p>
    <w:p>
      <w:r>
        <w:t>Author:None</w:t>
      </w:r>
    </w:p>
    <w:p>
      <w:r>
        <w:t>Date:2022-09-29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FSB-speech</w:t>
        </w:r>
      </w:hyperlink>
    </w:p>
    <w:p>
      <w:pPr>
        <w:pStyle w:val="cn"/>
        <w:ind w:firstLine="200"/>
      </w:pPr>
      <w:r>
        <w:t>金融稳定委员会主席Klaas Knot在阿姆斯特丹晨星机构投资者投资会议上的主题演讲。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wp-content/uploads/S290922.pdf" TargetMode="External"/><Relationship Id="rId10" Type="http://schemas.openxmlformats.org/officeDocument/2006/relationships/hyperlink" Target="https://www.fsb.org/2022/09/navigating-climate-related-financial-ri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