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低技能移民是否能提高本地生产力，但会恶化当地的环境</w:t>
      </w:r>
    </w:p>
    <w:p>
      <w:pPr>
        <w:pStyle w:val="cn"/>
        <w:jc w:val="center"/>
      </w:pPr>
      <w:r>
        <w:t>作者:Hyejin Kim, Jongkwan Lee, Giovanni Peri</w:t>
      </w:r>
    </w:p>
    <w:p>
      <w:pPr>
        <w:pStyle w:val="cn"/>
        <w:ind w:firstLine="420"/>
        <w:jc w:val="left"/>
      </w:pPr>
      <w:r>
        <w:t>在这项研究中，我们首先评估了2010-2015年韩国城市低技能移民的显著增加对本地人内部移民的影响。利用韩国的调查数据，我们能够区分因工作相关和非工作相关原因迁移的本地人。通过改变移民政策和现有的移民网络来构建跨韩国城市的移民工具，我们发现，经历大量低技能移民的地方吸引了出于工作目的而迁移的本地人。然而，这些地区的本地人因非工作原因（如住房和当地设施）外流。然后我们估计，移民对当地企业的创建和本地工资产生了积极影响，但降低了当地便利设施的质量。它对当地房价的影响很小，甚至没有。这些事实共同表明，移民吸引了那些看重劳动收入而非当地设施的本地人，但却排挤了那些更看重当地设施的人。因此，移民虽然很少产生净本地移民，但改变了韩国城市的本地人构成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https://www.nber.org/papers/w30464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4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