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倾听她在家庭内部信息传播中的性别差异</w:t>
      </w:r>
    </w:p>
    <w:p>
      <w:pPr>
        <w:pStyle w:val="cn"/>
        <w:jc w:val="center"/>
      </w:pPr>
      <w:r>
        <w:t>作者:Dietmar Fehr, Johanna Mollerstrom, Ricardo Perez-Truglia</w:t>
      </w:r>
    </w:p>
    <w:p>
      <w:pPr>
        <w:pStyle w:val="cn"/>
        <w:ind w:firstLine="420"/>
        <w:jc w:val="left"/>
      </w:pPr>
      <w:r>
        <w:t>经济信息的有效传播在社会，更具体地说，家庭的运作中起着至关重要的作用。我们在一个具有代表性的德国人口样本中研究了配偶之间的信息扩散。我们关注一个重要的经济信念：家庭在收入分配中的感知排名。我们的测量实验由两个波组成。在每一波中，一个家庭的所有成年成员都被单独采访，无法相互交流。在第一波中，我们随机选择了一个子集的受访者，以获得关于其家庭收入排名的准确信息。偶然的机会，一个家庭的一些成员，而不是其他人，收到了信息。一年后，我们在第二波调查中重新调查了同一家庭的所有成员，目的是衡量实验中提供的信息是否对他们的信仰产生了长期影响。我们发现，接受信息直接持续影响家庭成员的信仰。这种直接学习对男性和女性的效果相似。相比之下，对于没有直接接收信息的家庭成员，我们发现间接学习中存在显著的性别差异。当向丈夫提供信息时，这对妻子的信念产生了类似程度的影响，就像她自己直接收到信息一样。相比之下，当信息被提供给妻子时，并没有影响丈夫的信仰。</w:t>
      </w:r>
    </w:p>
    <w:p/>
    <w:p>
      <w:pPr>
        <w:pStyle w:val="cn"/>
        <w:jc w:val="left"/>
      </w:pPr>
      <w:r>
        <w:rPr>
          <w:b/>
        </w:rPr>
        <w:t>原文链接:</w:t>
        <w:br/>
      </w:r>
      <w:hyperlink r:id="rId9">
        <w:r>
          <w:rPr>
            <w:color w:val="0000FF"/>
            <w:u w:val="single"/>
          </w:rPr>
          <w:t>https://www.nber.org/papers/w30513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