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创业公司之间的信息摩擦和员工分类</w:t>
      </w:r>
    </w:p>
    <w:p>
      <w:pPr>
        <w:pStyle w:val="cn"/>
        <w:jc w:val="center"/>
      </w:pPr>
      <w:r>
        <w:t>作者:Kevin A. Bryan, Mitchell Hoffman, Amir Sariri</w:t>
      </w:r>
    </w:p>
    <w:p>
      <w:pPr>
        <w:pStyle w:val="cn"/>
        <w:ind w:firstLine="420"/>
        <w:jc w:val="left"/>
      </w:pPr>
      <w:r>
        <w:t>如果工人更了解公司质量，他们会申请更好的公司吗？我们与26家以科学为基础的创业公司合作，创建了一个定制的求职板，并邀请商学院校友申请。招聘委员会对申请者进行随机分组，对所有初创公司的科学和/或商业模式质量进行粗略的专家评分。使这些信息可见，将有力地将应用程序重新分配给更好的公司。这种重新分配甚至在限制高质量工人的情况下仍然有效。这种待遇的部分原因是改变了工人对公司右翼结果的看法。尽管有这些好处，但工人们在治疗后打赌，表明他们对创业成功的信念过于乐观，这表明存在更广泛的信息缺陷问题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https://www.nber.org/papers/w30449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