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创业融资中的种族和性别</w:t>
      </w:r>
    </w:p>
    <w:p>
      <w:pPr>
        <w:pStyle w:val="cn"/>
        <w:jc w:val="center"/>
      </w:pPr>
      <w:r>
        <w:t>作者:Michael Ewens</w:t>
      </w:r>
    </w:p>
    <w:p>
      <w:pPr>
        <w:pStyle w:val="cn"/>
        <w:ind w:firstLine="420"/>
        <w:jc w:val="left"/>
      </w:pPr>
      <w:r>
        <w:t>经济摩擦遍及高成长创业公司的创立、融资、成长和退出。这篇文章考虑了目前影响一小部分但很重要的企业家的一个摩擦：种族和性别歧视。我首先从大量实证文献中收集事实，这些文献显示了创业公司参与和融资方面的明显性别和种族差距。女性创业者管理着16-25%的创业公司，而黑人创业者很少超过创业人群的3%。对成功筹集外部资金的初创企业施加条件对这些差距影响不大。创业过程的复杂性为歧视提供了几个机会，使其表现出来并产生这种差距。文章详细介绍了主要的歧视理论和用于检验其存在的实证方法。然后，它对越来越多的创业金融实证文献进行了广泛的审查，以测试这些模型。证据模式揭示了一个关于偏见、信息不对称和对代表性不足的创始人的差别待遇的微妙而不完整的故事。本文最后以创业文献中的空白以及歧视理论和测量的最新发展为动机，提出了一系列广泛的研究思路。</w:t>
      </w:r>
    </w:p>
    <w:p/>
    <w:p>
      <w:pPr>
        <w:pStyle w:val="cn"/>
        <w:jc w:val="left"/>
      </w:pPr>
      <w:r>
        <w:rPr>
          <w:b/>
        </w:rPr>
        <w:t>原文链接:</w:t>
        <w:br/>
      </w:r>
      <w:hyperlink r:id="rId9">
        <w:r>
          <w:rPr>
            <w:color w:val="0000FF"/>
            <w:u w:val="single"/>
          </w:rPr>
          <w:t>https://www.nber.org/papers/w30444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