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劳动力供给与职业选择</w:t>
      </w:r>
    </w:p>
    <w:p>
      <w:pPr>
        <w:pStyle w:val="cn"/>
        <w:jc w:val="center"/>
      </w:pPr>
      <w:r>
        <w:t>作者:Andrés Erosa, Luisa Fuster, Gueorgui Kambourov, Richard Rogerson</w:t>
      </w:r>
    </w:p>
    <w:p>
      <w:pPr>
        <w:pStyle w:val="cn"/>
        <w:ind w:firstLine="420"/>
        <w:jc w:val="left"/>
      </w:pPr>
      <w:r>
        <w:t>我们记录了一种职业的年平均小时数与该职业内年小时数的分散度之间的一种强有力的负关系。我们研究了一个统一的职业选择和劳动力供给模型，该模型在增加工作时间的回报率方面具有跨职业的异质性，并表明该模型可以定性和定量地匹配数据的关键特征。在我们的模式中，职业选择是通过对比较优势的选择和对休闲品味的选择形成的。我们的定量研究发现，不同职业时间差异的主要来源是对休闲品味的选择。</w:t>
      </w:r>
    </w:p>
    <w:p/>
    <w:p>
      <w:pPr>
        <w:pStyle w:val="cn"/>
        <w:jc w:val="left"/>
      </w:pPr>
      <w:r>
        <w:rPr>
          <w:b/>
        </w:rPr>
        <w:t>原文链接:</w:t>
        <w:br/>
      </w:r>
      <w:hyperlink r:id="rId9">
        <w:r>
          <w:rPr>
            <w:color w:val="0000FF"/>
            <w:u w:val="single"/>
          </w:rPr>
          <w:t>https://www.nber.org/papers/w30492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