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在世界各地的家中工作</w:t>
      </w:r>
    </w:p>
    <w:p>
      <w:pPr>
        <w:pStyle w:val="cn"/>
        <w:jc w:val="center"/>
      </w:pPr>
      <w:r>
        <w:t>作者:Cevat Giray Aksoy, Jose Maria Barrero, Nicholas Bloom, Steven J. Davis, Mathias Dolls, Pablo Zarate</w:t>
      </w:r>
    </w:p>
    <w:p>
      <w:pPr>
        <w:pStyle w:val="cn"/>
        <w:ind w:firstLine="420"/>
        <w:jc w:val="left"/>
      </w:pPr>
      <w:r>
        <w:t>大流行引发了大规模、持久的居家工作转变（WFH）。为了研究这一变化，我们调查了截至2021中期和2022年初27个国家小学毕业的全职工人。我们的跨国比较控制了年龄、性别、教育和行业，并将美国平均值作为基线。首先，我们发现，在我们的样本中，WFH平均每周1.5天，分布在各个国家。其次，雇主计划在大流行后每周平均0.7天WFH，但工人希望1.7天。第三，员工将每周2-3天的WFH视为平均工资的5%，对女性、有孩子的人和通勤时间较长的人的估值更高。第四，大多数员工对他们在疫情期间的WFH生产率感到意外。第五，从个人来看，大流行后雇主对WFH水平的计划随着大流行期间WFH生产率的惊人增长而大幅上升。第六，纵观各国，计划中的WFH水平随着疫情期间政府强制封锁的累积严格程度而上升。我们利用这些结果来解释WFH的大转变，并考虑对工人、组织、城市和创新步伐的影响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https://www.nber.org/papers/w30446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