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多个价目表的支付意愿</w:t>
      </w:r>
    </w:p>
    <w:p>
      <w:pPr>
        <w:pStyle w:val="cn"/>
        <w:jc w:val="center"/>
      </w:pPr>
      <w:r>
        <w:t>作者:Kelsey Jack, Kathryn McDermott, Anja Sautmann</w:t>
      </w:r>
    </w:p>
    <w:p>
      <w:pPr>
        <w:pStyle w:val="cn"/>
        <w:ind w:firstLine="420"/>
        <w:jc w:val="left"/>
      </w:pPr>
      <w:r>
        <w:t>在调查和实验中，多个价目表是一种方便的工具，可以激发支付意愿（WTP），但“多次切换”和“从不切换”等选择模式表明错误率很高。现有的测量方法通常不能提供准确的标准误差，并且由于框架和顺序效应而不能校正偏差。我们建议将随机方法与随机效应潜在效用模型相结合，以检测偏差并解释误差。南非一项选择实验的数据表明，存在显著的顺序效应，如果不加以纠正，就会导致对受试者偏好的扭曲结论。我们提供模板以在SurveyCTO中创建多个价目表调查工具，并使用我们提出的方法分析结果数据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https://www.nber.org/papers/w30433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