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对货币政策的看法</w:t>
      </w:r>
    </w:p>
    <w:p>
      <w:pPr>
        <w:pStyle w:val="cn"/>
        <w:jc w:val="center"/>
      </w:pPr>
      <w:r>
        <w:t>作者:Michael D. Bauer, Carolin Pflueger, Adi Sunderam</w:t>
      </w:r>
    </w:p>
    <w:p>
      <w:pPr>
        <w:pStyle w:val="cn"/>
        <w:ind w:firstLine="420"/>
        <w:jc w:val="left"/>
      </w:pPr>
      <w:r>
        <w:t>我们根据专业预测师的微观数据来估计对美联储货币政策规则的看法。随着时间的推移，人们感知到的规则变化很大，对货币政策和债券市场产生了重要影响。在整个货币政策周期中，人们认为措施是迅速而令人惊讶的，而紧缩则被认为是渐进的和依赖数据的。与预测者从政策决策中了解政策规则的想法一致，感知的货币政策规则对高频的货币政策意外做出反应。感知规则的变化影响金融市场，解释了利率对宏观经济公告的敏感性变化，并影响了长期国债的风险溢价。这也有助于解释未来联邦基金利率的预测误差。我们通过具有预测者异质性和从观察到的政策决策中学习的模型来解释这些发现。</w:t>
      </w:r>
    </w:p>
    <w:p/>
    <w:p>
      <w:pPr>
        <w:pStyle w:val="cn"/>
        <w:jc w:val="left"/>
      </w:pPr>
      <w:r>
        <w:rPr>
          <w:b/>
        </w:rPr>
        <w:t>原文链接:</w:t>
        <w:br/>
      </w:r>
      <w:hyperlink r:id="rId9">
        <w:r>
          <w:rPr>
            <w:color w:val="0000FF"/>
            <w:u w:val="single"/>
          </w:rPr>
          <w:t>https://www.nber.org/papers/w30480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