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改进的交通网络有助于适应污染和温度极值</w:t>
      </w:r>
    </w:p>
    <w:p>
      <w:pPr>
        <w:pStyle w:val="cn"/>
        <w:jc w:val="center"/>
      </w:pPr>
      <w:r>
        <w:t>作者:Panle Jia Barwick, Dave Donaldson, Shanjun Li, Yatang Lin, Deyu Rao</w:t>
      </w:r>
    </w:p>
    <w:p>
      <w:pPr>
        <w:pStyle w:val="cn"/>
        <w:ind w:firstLine="420"/>
        <w:jc w:val="left"/>
      </w:pPr>
      <w:r>
        <w:t>污染和气候变化的社会代价严重取决于人类的适应能力。本研究基于全球最大支付网络的交易记录，汇编了每日出行流量，并证明中国高速铁路（HSR）的快速扩张有助于将城际旅行作为一种有效的适应策略。乘坐高铁可将旅行者暴露在极端空气污染和温度中的风险降低7%和10%，从而带来巨大的健康益处。这些减少既归因于对意外不利条件的同时反应，也归因于旅行模式的长期变化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https://www.nber.org/papers/w30462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