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标签外用药对残疾和医疗支出的影响</w:t>
      </w:r>
    </w:p>
    <w:p>
      <w:pPr>
        <w:pStyle w:val="cn"/>
        <w:jc w:val="center"/>
      </w:pPr>
      <w:r>
        <w:t>作者:Katharina E. Blankart, Frank R. Lichtenberg</w:t>
      </w:r>
    </w:p>
    <w:p>
      <w:pPr>
        <w:pStyle w:val="cn"/>
        <w:ind w:firstLine="420"/>
        <w:jc w:val="left"/>
      </w:pPr>
      <w:r>
        <w:t>标签外使用处方药是否会增加残疾和医疗支出？本文使用一个独特的数据集来评估美国非机构化人群的标签外药物使用与标签内药物使用。使用标签外药物的患者的医疗费用和工作损失平均增加515美元。药物创新对标签外药物的使用有直接和间接的影响。市场规模表示标签外使用的治疗的比例。我们的发现对监管和福利有影响。我们通过证明疾病严重程度较高的患者不会经历更高的标签外使用，并通过控制未观察到的个体和条件影响来解决内生性问题。</w:t>
      </w:r>
    </w:p>
    <w:p/>
    <w:p>
      <w:pPr>
        <w:pStyle w:val="cn"/>
        <w:jc w:val="left"/>
      </w:pPr>
      <w:r>
        <w:rPr>
          <w:b/>
        </w:rPr>
        <w:t>原文链接:</w:t>
        <w:br/>
      </w:r>
      <w:hyperlink r:id="rId9">
        <w:r>
          <w:rPr>
            <w:color w:val="0000FF"/>
            <w:u w:val="single"/>
          </w:rPr>
          <w:t>https://www.nber.org/papers/w30440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