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用二元亚组的试验报告分析部分识别个性化治疗反应</w:t>
      </w:r>
    </w:p>
    <w:p>
      <w:pPr>
        <w:pStyle w:val="cn"/>
        <w:jc w:val="center"/>
      </w:pPr>
      <w:r>
        <w:t>作者:Sheyu Li, Valentyn Litvin, Charles F. Manski</w:t>
      </w:r>
    </w:p>
    <w:p>
      <w:pPr>
        <w:pStyle w:val="cn"/>
        <w:ind w:firstLine="420"/>
        <w:jc w:val="left"/>
      </w:pPr>
      <w:r>
        <w:t>医学期刊一直坚持一种严重限制已发表试验结果有用性的报道做法。医疗决策者通常观察许多患者协变量，并寻求使用这些信息来个性化治疗选择。然而，试验结果的标准摘要仅将受试者分成广泛的亚组，通常分为二元类别。鉴于这一报告实践，我们研究了长期平均治疗结果E[y（t）|x]的推断问题，其中t是治疗，y（t）是治疗结果，协变量向量x具有长度K，每个分量都是二元变量。可用的数据是期刊文章中报道的{E[y（t）|xk=0]，E[y（t）| xk=1]，P（xk）}，k=1，…，k的估计值。我们表明，报告的试验结果部分确定了{E[y（t）|x]，P（x）}。说明性计算表明，期刊文章中的试验结果摘要可能意味着长期平均结果的范围很广。如果可以将报告的试验结果与具有识别力的可信假设（如有界变异假设）相结合，那么可以切实地加强推论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https://www.nber.org/papers/w30461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