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社会税收再分配压力与劳动力供给</w:t>
      </w:r>
    </w:p>
    <w:p>
      <w:pPr>
        <w:pStyle w:val="cn"/>
        <w:jc w:val="center"/>
      </w:pPr>
      <w:r>
        <w:t>作者:Eliana Carranza, Aletheia Donald, Florian Grosset, Supreet Kaur</w:t>
      </w:r>
    </w:p>
    <w:p>
      <w:pPr>
        <w:pStyle w:val="cn"/>
        <w:ind w:firstLine="420"/>
        <w:jc w:val="left"/>
      </w:pPr>
      <w:r>
        <w:t>在低收入社区，与他人分享收入的压力可能会抑制工作，扭曲劳动力供应。我们记录了在不同国家，承担更多人际转移的社会团体工作时间更少。通过实地实验，我们使科特迪瓦计件制工厂工人能够在3-9个月内使用冻结的储蓄账户来保护收入。工人只能存入相对于基线的收入增长，以减轻收入对劳动力供应的影响。我们会改变所提供的账户是私人账户还是员工网络已知账户，从而改变根据节省的收入提出转账请求的可能性。当账户为私人账户时，使用率显著提高（60%对14%）。提供私人账户会大幅增加劳动力供应，提高出勤率10%，收入11%。流出的资金不会减少，表明再分配没有损失。我们的估计意味着9-14%的社会税率。非正式再分配带来的福利收益可能是有代价的，会降低劳动力供应和生产率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https://www.nber.org/papers/w30438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