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移民比本地人更左倾吗</w:t>
      </w:r>
    </w:p>
    <w:p>
      <w:pPr>
        <w:pStyle w:val="cn"/>
        <w:jc w:val="center"/>
      </w:pPr>
      <w:r>
        <w:t>作者:Simone Moriconi, Giovanni Peri, Riccardo Turati</w:t>
      </w:r>
    </w:p>
    <w:p>
      <w:pPr>
        <w:pStyle w:val="cn"/>
        <w:ind w:firstLine="420"/>
        <w:jc w:val="left"/>
      </w:pPr>
      <w:r>
        <w:t>我们分析第二代移民相对于东道国公民的观察上相同的子女是否有不同的政治偏好。使用2001年至2017年期间22个欧洲国家的个人投票行为数据，我们根据接受投票的政党的意识形态和政策立场，以左右比例来描述每一次投票。在论文的第一部分，我们描述了第二代移民投票中“左翼偏见”的大小，在控制了大量的个人特征以及原籍国和目的地国固定效应之后。我们发现第二代移民存在明显的左翼偏见，其程度与生活在城市（而非农村）地区的左翼倾向相当。然后，我们表明，这种左翼偏见与更强烈地偏好减少不平等的政府干预、国际主义和多元文化主义有关。我们没有发现第二代移民偏向或远离民粹主义政治议程。</w:t>
      </w:r>
    </w:p>
    <w:p/>
    <w:p>
      <w:pPr>
        <w:pStyle w:val="cn"/>
        <w:jc w:val="left"/>
      </w:pPr>
      <w:r>
        <w:rPr>
          <w:b/>
        </w:rPr>
        <w:t>原文链接:</w:t>
        <w:br/>
      </w:r>
      <w:hyperlink r:id="rId9">
        <w:r>
          <w:rPr>
            <w:color w:val="0000FF"/>
            <w:u w:val="single"/>
          </w:rPr>
          <w:t>https://www.nber.org/papers/w30523</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