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老年消费下降的解释</w:t>
      </w:r>
    </w:p>
    <w:p>
      <w:pPr>
        <w:pStyle w:val="cn"/>
        <w:jc w:val="center"/>
      </w:pPr>
      <w:r>
        <w:t>作者:Susann Rohwedder, Michael D. Hurd, Péter Hudomiet</w:t>
      </w:r>
    </w:p>
    <w:p>
      <w:pPr>
        <w:pStyle w:val="cn"/>
        <w:ind w:firstLine="420"/>
        <w:jc w:val="left"/>
      </w:pPr>
      <w:r>
        <w:t>我们使用2019年一波消费和活动邮件调查的新数据，帮助解释随着个人年龄增长而观察到的支出下降。在一个极端情况下，前瞻性的个人最佳地选择了衰退；另一方面，短视的人过度消费，因为财富耗尽而被迫减少开支。哪种解释是正确的，对衡量退休前的经济准备有着重要的意义。根据他们自己的评估，老年人感到经济拮据的比例较低，老年人对经济状况满意的比例比接近退休年龄的人高得多。调和老年消费减少和经济满意度提高的证据的一个重要机制可能是，随着健康状况的恶化、丧偶和年龄的增长，个人对多种活动的享受程度下降，从而导致消费欲望下降。我们发现这一假设得到了有力的支持。尽管如此，近20%的80岁以上老年人对自己的财务状况不满意，这表明经济安全存在异质性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https://www.nber.org/papers/w30460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