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肯尼亚土地租赁市场的实验证据</w:t>
      </w:r>
    </w:p>
    <w:p>
      <w:pPr>
        <w:pStyle w:val="cn"/>
        <w:jc w:val="center"/>
      </w:pPr>
      <w:r>
        <w:t>作者:Michelle Acampora, Lorenzo Casaburi, Jack Willis</w:t>
      </w:r>
    </w:p>
    <w:p>
      <w:pPr>
        <w:pStyle w:val="cn"/>
        <w:ind w:firstLine="420"/>
        <w:jc w:val="left"/>
      </w:pPr>
      <w:r>
        <w:t>土地市场的不完全性被认为在撒哈拉以南非洲具有普遍影响，包括对农业效率、公平和结构转型的影响。然而，关于土地市场参与的实验证据几乎不存在。我们随机为肯尼亚的农业租赁分配补贴，研究谁选择进入土地市场，租户与所有者做什么不同，以及由此产生的对农业和所有者结果的影响。诱导的租金增加了公平性——将地块重新分配给拥有较少地块、更年轻、更市场化的农民——并持续到补贴之外。在同等的无条件现金转让下，租户比所有者增加了出租地块的产出和附加值，而且他们通过增加商业作物种植和非劳动投入而不是劳动力来实现这一目标。尽管业主在租金补贴下耕种的土地较少，但他们的非农业劳动力却减少了。研究结果揭示了土地市场摩擦的性质和规模，以及它们与其他缺失市场的相互作用。</w:t>
      </w:r>
    </w:p>
    <w:p/>
    <w:p>
      <w:pPr>
        <w:pStyle w:val="cn"/>
        <w:jc w:val="left"/>
      </w:pPr>
      <w:r>
        <w:rPr>
          <w:b/>
        </w:rPr>
        <w:t>原文链接:</w:t>
        <w:br/>
      </w:r>
      <w:hyperlink r:id="rId9">
        <w:r>
          <w:rPr>
            <w:color w:val="0000FF"/>
            <w:u w:val="single"/>
          </w:rPr>
          <w:t>https://www.nber.org/papers/w30495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