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评估社会项目的三个标准</w:t>
      </w:r>
    </w:p>
    <w:p>
      <w:pPr>
        <w:pStyle w:val="cn"/>
        <w:jc w:val="center"/>
      </w:pPr>
      <w:r>
        <w:t>作者:Jorge Luis García, James J. Heckman</w:t>
      </w:r>
    </w:p>
    <w:p>
      <w:pPr>
        <w:pStyle w:val="cn"/>
        <w:ind w:firstLine="420"/>
        <w:jc w:val="left"/>
      </w:pPr>
      <w:r>
        <w:t>本文考察了用于评估社会项目成本和效益的三个标准的经济基础。有些标准不考虑项目规模，也不考虑与扩大或收缩政府总预算的项目相关的成本。最近在评估标准列表中增加的一项——公共基金的边际价值（MVPF）——没有采用社会最优观点。它在假设预先确定的总预算的情况下评估支出的最佳性，而不考虑筹集该预算的社会成本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https://www.nber.org/papers/w30507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