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Sparse Production Networks</w:t>
      </w:r>
    </w:p>
    <w:p>
      <w:r>
        <w:t>Author:Andrew B. Bernard, Yuan Zi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国内和国际生产网络中的企业间联系在经济成果中发挥着重要作用。企业异质性和企业间联系的稀疏性暗中约束了网络结构。我们发现，大量建立良好的统计关系对提高我们对生产网络的理解没有帮助。我们提出了一个基于随机匹配和企业异质性的生产网络“基本”模型，并描述了在更复杂的模型中可能引起识别不足问题的统计数据和数据生成过程的系列特征。基本模型是开发“指导性”统计数据和为模型构建和选择提供信息的有用基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6/w30496.pdf" TargetMode="External"/><Relationship Id="rId10"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