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银行董事会的性别多样性和欧元区信贷登记数据中的绿色贷款证据</w:t>
      </w:r>
    </w:p>
    <w:p>
      <w:pPr>
        <w:pStyle w:val="cn"/>
        <w:jc w:val="center"/>
      </w:pPr>
      <w:r>
        <w:t>作者:Leonardo Gambacorta, Livia Pancotto, Alessio Reghezza, Martina Spaggiari</w:t>
      </w:r>
    </w:p>
    <w:p>
      <w:pPr>
        <w:pStyle w:val="cn"/>
        <w:ind w:firstLine="420"/>
        <w:jc w:val="left"/>
      </w:pPr>
      <w:r>
        <w:t>银行董事会中的女性董事是否会影响对污染程度较低的公司的贷款决策？通过使用与企业级温室气体（GHG）排放强度信息相匹配的颗粒信贷登记数据，我们隔离了信贷供应变化，并发现董事会性别更为多样化的银行向棕色公司提供的信贷更少。当我们区分温室气体排放类型和内生性问题的控制时，这一证据是有力的。此外，我们还表明，女性董事的特定特征对污染企业的贷款行为很重要，因为受过良好教育的董事会向污染程度较高的企业发放较低的信贷额。最后，我们记录了银行董事会中女性成员的“绿化”效应在女性气候导向型政治家较多的国家更为明显。</w:t>
      </w:r>
    </w:p>
    <w:p/>
    <w:p>
      <w:pPr>
        <w:pStyle w:val="cn"/>
        <w:jc w:val="left"/>
      </w:pPr>
      <w:r>
        <w:rPr>
          <w:b/>
        </w:rPr>
        <w:t>原文链接:</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