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欧洲央行新闻发布会文本分析</w:t>
      </w:r>
    </w:p>
    <w:p>
      <w:pPr>
        <w:pStyle w:val="cn"/>
        <w:jc w:val="center"/>
      </w:pPr>
      <w:r>
        <w:t>作者:Andrea Pavelkova</w:t>
      </w:r>
    </w:p>
    <w:p>
      <w:pPr>
        <w:pStyle w:val="cn"/>
        <w:ind w:firstLine="420"/>
        <w:jc w:val="left"/>
      </w:pPr>
      <w:r>
        <w:t>中央银行沟通的目的是及时向公众提供有关货币政策和经济前景的信息。虽然对中央银行沟通的研究，特别是欧洲央行的新闻发布会表明，它有潜力推动市场，但对关键沟通工具的深入文本分析为进一步分析创造了空间。本文以欧洲央行的新闻发布会为重点，采用了结构性主题模型（STM），并发现介绍性声明和问答中的主题存在显著差异，两部分的主题几乎相同。主题的分裂表明，问答不仅澄清了介绍性声明中的内容，而且允许记者询问理事会内部的讨论以及欧洲央行在更广泛的经济问题上的立场。</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