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美联储——货币政策对家庭期望的影响——住房所有权的作用</w:t>
      </w:r>
    </w:p>
    <w:p>
      <w:pPr>
        <w:pStyle w:val="cn"/>
        <w:jc w:val="center"/>
      </w:pPr>
      <w:r>
        <w:t>作者:Hie Joo Ahn, Shihan Xie, and Choongryul Yang</w:t>
      </w:r>
    </w:p>
    <w:p>
      <w:pPr>
        <w:pStyle w:val="cn"/>
        <w:ind w:firstLine="420"/>
        <w:jc w:val="left"/>
      </w:pPr>
      <w:r>
        <w:t>我们研究了住房所有权在货币政策对家庭预期的有效性中的作用。从经验上看，我们发现房主会因应抵押贷款利率的上升而下调近期通胀预期和对未来劳动力市场状况的乐观情绪，而租房者则不太可能这样做。我们进一步表明，抵押贷款利率变化的货币政策因素造成了房主和租房者之间预期修正的差异。这一结果表明，房主关注利率消息，并以与货币政策预期效果一致的方式相应调整他们的预期。我们使用两种类型的家庭——房主和租户——的理性注意力不集中模型来描述这些发现。</w:t>
      </w:r>
    </w:p>
    <w:p/>
    <w:p>
      <w:pPr>
        <w:pStyle w:val="cn"/>
        <w:jc w:val="left"/>
      </w:pPr>
      <w:r>
        <w:rPr>
          <w:b/>
        </w:rPr>
        <w:t>原文链接:</w:t>
        <w:br/>
      </w:r>
      <w:hyperlink r:id="rId9">
        <w:r>
          <w:rPr>
            <w:color w:val="0000FF"/>
            <w:u w:val="single"/>
          </w:rPr>
          <w:t>https://www.federalreserve.gov/econres/feds/effects-of-monetary-policy-on-household-expectations-the-role-of-homeownership.htm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effects-of-monetary-policy-on-household-expectations-the-role-of-homeownershi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