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印度货币政策沟通与金融市场</w:t>
      </w:r>
    </w:p>
    <w:p>
      <w:pPr>
        <w:pStyle w:val="cn"/>
        <w:jc w:val="center"/>
      </w:pPr>
      <w:r>
        <w:t>作者:Faisal Ahmed;Mahir Binici;Jarkko Turunen</w:t>
      </w:r>
    </w:p>
    <w:p>
      <w:pPr>
        <w:pStyle w:val="cn"/>
        <w:ind w:firstLine="420"/>
        <w:jc w:val="left"/>
      </w:pPr>
      <w:r>
        <w:t>前瞻性的货币政策沟通已成为发达和新兴市场经济体灵活的通胀目标制的关键要素。印度储备银行自2016年以来实施的灵活通胀目标框架得到了一系列沟通工具的支持，最近还得到了政策创新的支持，如政策利率的前瞻性指导和资产购买，提高了货币政策的可预测性。对大流行初期货币政策沟通最新创新的回顾表明，前瞻性指导可能在缓和不确定性和支持某些资产价格方面发挥了关键作用。我们还发现，货币政策惊喜与所有期限的政府和公司证券收益率之间的关系是正的，并且具有统计学意义。研究结果支持货币政策沟通在引导市场对货币政策立场的预期（包括政策利率的可能路径）方面发挥重要作用。</w:t>
      </w:r>
    </w:p>
    <w:p/>
    <w:p>
      <w:pPr>
        <w:pStyle w:val="cn"/>
        <w:jc w:val="left"/>
      </w:pPr>
      <w:r>
        <w:rPr>
          <w:b/>
        </w:rPr>
        <w:t>原文链接:</w:t>
        <w:br/>
      </w:r>
      <w:hyperlink r:id="rId9">
        <w:r>
          <w:rPr>
            <w:color w:val="0000FF"/>
            <w:u w:val="single"/>
          </w:rPr>
          <w:t>https://www.imf.org/en/Publications/WP/Issues/2022/10/28/Monetary-Policy-Communication-and-Financial-Markets-in-India-525085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Monetary-Policy-Communication-and-Financial-Markets-in-India-525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