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提高亚美尼亚的出口潜力</w:t>
      </w:r>
    </w:p>
    <w:p>
      <w:pPr>
        <w:pStyle w:val="cn"/>
        <w:jc w:val="center"/>
      </w:pPr>
      <w:r>
        <w:t>作者:Klakow Akepanidtaworn;Lili Karapetyan;Nathalie Reyes;Yulia Ustyugova</w:t>
      </w:r>
    </w:p>
    <w:p>
      <w:pPr>
        <w:pStyle w:val="cn"/>
        <w:ind w:firstLine="420"/>
        <w:jc w:val="left"/>
      </w:pPr>
      <w:r>
        <w:t>提高亚美尼亚的长期增长前景对于满足就业的迫切需求、实现更高的生活水平和阻止移民至关重要。自全球新冠肺炎危机以来，亚美尼亚的长期增长前景减弱，而最近的全球和地区地缘政治发展又增添了新的冲击。本文认为，有必要通过关注更复杂的产品来提高可贸易部门的潜力，以可持续地提高亚美尼亚的增长率。它概述了亚美尼亚的出口业绩，分析了从数量和构成方面影响出口结果的因素和政策价值，并得出了政策影响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https://www.imf.org/en/Publications/WP/Issues/2022/10/28/Raising-Armenias-Export-Potential-525082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mf.org/en/Publications/WP/Issues/2022/10/28/Raising-Armenias-Export-Potential-5250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